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after="156" w:line="360" w:lineRule="auto"/>
        <w:jc w:val="left"/>
        <w:textAlignment w:val="baseline"/>
        <w:rPr>
          <w:rStyle w:val="4"/>
          <w:rFonts w:eastAsia="方正小标宋_GBK"/>
          <w:color w:val="000000"/>
          <w:kern w:val="2"/>
          <w:sz w:val="44"/>
          <w:szCs w:val="44"/>
          <w:lang w:val="en-US" w:eastAsia="zh-CN" w:bidi="ar-SA"/>
        </w:rPr>
      </w:pPr>
      <w:r>
        <w:rPr>
          <w:rStyle w:val="4"/>
          <w:rFonts w:ascii="黑体" w:hAnsi="黑体" w:eastAsia="黑体"/>
          <w:color w:val="000000"/>
          <w:kern w:val="2"/>
          <w:sz w:val="32"/>
          <w:szCs w:val="32"/>
          <w:lang w:val="en-US" w:eastAsia="zh-CN" w:bidi="ar-SA"/>
        </w:rPr>
        <w:t>附件：</w:t>
      </w:r>
    </w:p>
    <w:p>
      <w:pPr>
        <w:spacing w:line="540" w:lineRule="exact"/>
        <w:jc w:val="center"/>
        <w:textAlignment w:val="baseline"/>
        <w:rPr>
          <w:rStyle w:val="4"/>
          <w:rFonts w:ascii="方正小标宋简体" w:eastAsia="方正小标宋简体"/>
          <w:color w:val="000000"/>
          <w:kern w:val="0"/>
          <w:sz w:val="44"/>
          <w:szCs w:val="44"/>
          <w:lang w:val="en-US" w:eastAsia="zh-CN" w:bidi="ar-SA"/>
        </w:rPr>
      </w:pPr>
      <w:r>
        <w:rPr>
          <w:rStyle w:val="4"/>
          <w:rFonts w:ascii="方正小标宋简体" w:eastAsia="方正小标宋简体"/>
          <w:color w:val="000000"/>
          <w:kern w:val="0"/>
          <w:sz w:val="44"/>
          <w:szCs w:val="44"/>
          <w:lang w:val="en-US" w:eastAsia="zh-CN" w:bidi="ar-SA"/>
        </w:rPr>
        <w:t>2021年度社会发展领域兵团科技攻关计划</w:t>
      </w:r>
    </w:p>
    <w:p>
      <w:pPr>
        <w:spacing w:line="540" w:lineRule="exact"/>
        <w:jc w:val="center"/>
        <w:textAlignment w:val="baseline"/>
        <w:rPr>
          <w:rStyle w:val="4"/>
          <w:rFonts w:ascii="方正小标宋简体" w:eastAsia="方正小标宋简体"/>
          <w:color w:val="000000"/>
          <w:kern w:val="0"/>
          <w:sz w:val="44"/>
          <w:szCs w:val="44"/>
          <w:lang w:val="en-US" w:eastAsia="zh-CN" w:bidi="ar-SA"/>
        </w:rPr>
      </w:pPr>
      <w:r>
        <w:rPr>
          <w:rStyle w:val="4"/>
          <w:rFonts w:ascii="方正小标宋简体" w:eastAsia="方正小标宋简体"/>
          <w:color w:val="000000"/>
          <w:kern w:val="0"/>
          <w:sz w:val="44"/>
          <w:szCs w:val="44"/>
          <w:lang w:val="en-US" w:eastAsia="zh-CN" w:bidi="ar-SA"/>
        </w:rPr>
        <w:t>项目申报指南</w:t>
      </w:r>
    </w:p>
    <w:p>
      <w:pPr>
        <w:spacing w:line="540" w:lineRule="exact"/>
        <w:ind w:firstLine="707" w:firstLineChars="221"/>
        <w:jc w:val="both"/>
        <w:textAlignment w:val="baseline"/>
        <w:rPr>
          <w:rStyle w:val="4"/>
          <w:rFonts w:eastAsia="仿宋_GB2312"/>
          <w:color w:val="000000"/>
          <w:kern w:val="0"/>
          <w:sz w:val="32"/>
          <w:szCs w:val="32"/>
          <w:lang w:val="en-US" w:eastAsia="zh-CN" w:bidi="ar-SA"/>
        </w:rPr>
      </w:pPr>
    </w:p>
    <w:p>
      <w:pPr>
        <w:spacing w:line="540" w:lineRule="exact"/>
        <w:ind w:firstLine="707" w:firstLineChars="221"/>
        <w:jc w:val="both"/>
        <w:textAlignment w:val="baseline"/>
        <w:rPr>
          <w:rStyle w:val="4"/>
          <w:rFonts w:ascii="黑体" w:hAnsi="黑体" w:eastAsia="黑体"/>
          <w:color w:val="000000"/>
          <w:kern w:val="0"/>
          <w:sz w:val="32"/>
          <w:szCs w:val="32"/>
          <w:lang w:val="en-US" w:eastAsia="zh-CN" w:bidi="ar-SA"/>
        </w:rPr>
      </w:pPr>
      <w:r>
        <w:rPr>
          <w:rStyle w:val="4"/>
          <w:rFonts w:ascii="黑体" w:hAnsi="黑体" w:eastAsia="黑体"/>
          <w:color w:val="000000"/>
          <w:kern w:val="0"/>
          <w:sz w:val="32"/>
          <w:szCs w:val="32"/>
          <w:lang w:val="en-US" w:eastAsia="zh-CN" w:bidi="ar-SA"/>
        </w:rPr>
        <w:t>一、重点支持方向</w:t>
      </w:r>
    </w:p>
    <w:p>
      <w:pPr>
        <w:spacing w:line="540" w:lineRule="exact"/>
        <w:ind w:firstLine="707" w:firstLineChars="221"/>
        <w:jc w:val="both"/>
        <w:textAlignment w:val="baseline"/>
        <w:rPr>
          <w:rStyle w:val="4"/>
          <w:rFonts w:eastAsia="仿宋_GB2312"/>
          <w:color w:val="000000"/>
          <w:kern w:val="0"/>
          <w:sz w:val="32"/>
          <w:szCs w:val="32"/>
          <w:lang w:val="en-US" w:eastAsia="zh-CN" w:bidi="ar-SA"/>
        </w:rPr>
      </w:pPr>
      <w:r>
        <w:rPr>
          <w:rStyle w:val="4"/>
          <w:rFonts w:eastAsia="仿宋_GB2312"/>
          <w:color w:val="000000"/>
          <w:kern w:val="0"/>
          <w:sz w:val="32"/>
          <w:szCs w:val="32"/>
          <w:lang w:val="en-US" w:eastAsia="zh-CN" w:bidi="ar-SA"/>
        </w:rPr>
        <w:t>重点围绕社会发展和当前公共卫生安全的科技需求，开展关键技术攻关，推动科技成果转化和产业化。</w:t>
      </w:r>
    </w:p>
    <w:p>
      <w:pPr>
        <w:spacing w:line="540" w:lineRule="exact"/>
        <w:ind w:firstLine="707" w:firstLineChars="221"/>
        <w:jc w:val="both"/>
        <w:textAlignment w:val="baseline"/>
        <w:rPr>
          <w:rStyle w:val="4"/>
          <w:rFonts w:eastAsia="仿宋_GB2312"/>
          <w:color w:val="000000"/>
          <w:kern w:val="0"/>
          <w:sz w:val="32"/>
          <w:szCs w:val="32"/>
          <w:lang w:val="en-US" w:eastAsia="zh-CN" w:bidi="ar-SA"/>
        </w:rPr>
      </w:pPr>
      <w:r>
        <w:rPr>
          <w:rStyle w:val="4"/>
          <w:rFonts w:eastAsia="仿宋_GB2312"/>
          <w:color w:val="000000"/>
          <w:kern w:val="0"/>
          <w:sz w:val="32"/>
          <w:szCs w:val="32"/>
          <w:lang w:val="en-US" w:eastAsia="zh-CN" w:bidi="ar-SA"/>
        </w:rPr>
        <w:t>1．人口与健康。开展呼吸道病毒核酸快速检测和常规检测技术、检测方法及设备研究；针对区域多发慢性病（高血压、糖尿病、慢性阻塞性肺疾病、慢性肝病、脑卒中、慢性肾病、肿瘤等）开展相关研究；血液质量安全关键技术研究；儿科、妇科、口腔科等疾病预防及综合干预研究；新疆地区重要急性呼吸道传染病、多发传染病（布鲁氏杆菌病、手足口病、季节性流感、结核病等）、重大感染性疾病的流行病学及防治相关研究；开展基于临床防治的特色道地药、民族药材和经验方物质基础和作用机制及组方优化研究等；开展社区老人康复与照护创新干预技术及辅助设备的研究与开发；构建基于信息技术的移动医疗、养老服务等技术平台。</w:t>
      </w:r>
    </w:p>
    <w:p>
      <w:pPr>
        <w:spacing w:line="540" w:lineRule="exact"/>
        <w:ind w:firstLine="707" w:firstLineChars="221"/>
        <w:jc w:val="both"/>
        <w:textAlignment w:val="baseline"/>
        <w:rPr>
          <w:rStyle w:val="4"/>
          <w:rFonts w:eastAsia="仿宋_GB2312"/>
          <w:color w:val="000000"/>
          <w:kern w:val="0"/>
          <w:sz w:val="32"/>
          <w:szCs w:val="32"/>
          <w:lang w:val="en-US" w:eastAsia="zh-CN" w:bidi="ar-SA"/>
        </w:rPr>
      </w:pPr>
      <w:r>
        <w:rPr>
          <w:rStyle w:val="4"/>
          <w:rFonts w:eastAsia="仿宋_GB2312"/>
          <w:color w:val="000000"/>
          <w:kern w:val="0"/>
          <w:sz w:val="32"/>
          <w:szCs w:val="32"/>
          <w:lang w:val="en-US" w:eastAsia="zh-CN" w:bidi="ar-SA"/>
        </w:rPr>
        <w:t>2．资源与环境。开展兵团水循环演变与水资源高效利用关键技术研究，研究多水源联合调配和高效利用；研究水环境治理与水生态修复关键技术，开展荒漠植被保护与开发利用；研究兵团防汛抗旱天气形势预判与应用关键技术；围绕兵地生态环境大气污染、水污染和土壤污染等问题研究，重点开展污染防控、低碳减排、生态修复、雾霾治理等关键技术及重大装备研究开发与应用示范；开展污染物转化分解和资源循环利用的环境保护及修复技术研究与示范；开展危险废物风险防控、利用处置和污染防治等关键技术研究与应用示范。</w:t>
      </w:r>
    </w:p>
    <w:p>
      <w:pPr>
        <w:spacing w:line="540" w:lineRule="exact"/>
        <w:ind w:firstLine="707" w:firstLineChars="221"/>
        <w:jc w:val="both"/>
        <w:textAlignment w:val="baseline"/>
        <w:rPr>
          <w:rStyle w:val="4"/>
          <w:rFonts w:eastAsia="仿宋_GB2312"/>
          <w:color w:val="000000"/>
          <w:kern w:val="0"/>
          <w:sz w:val="32"/>
          <w:szCs w:val="32"/>
          <w:lang w:val="en-US" w:eastAsia="zh-CN" w:bidi="ar-SA"/>
        </w:rPr>
      </w:pPr>
      <w:r>
        <w:rPr>
          <w:rStyle w:val="4"/>
          <w:rFonts w:eastAsia="仿宋_GB2312"/>
          <w:color w:val="000000"/>
          <w:kern w:val="0"/>
          <w:sz w:val="32"/>
          <w:szCs w:val="32"/>
          <w:lang w:val="en-US" w:eastAsia="zh-CN" w:bidi="ar-SA"/>
        </w:rPr>
        <w:t>3．生物技术。开展生物医药、再生医学、生物疫苗、医用生物材料、诊断设备与试剂、生物安全等关键技术与产品研发；开展生物环保、生态与环境生物治理、生物资源的开发及应用、新型生物质能源关键技术与产品研发和应用示范等；开展生物信息技术在生命科学研究、生物技术产业等领域的创新研究。</w:t>
      </w:r>
    </w:p>
    <w:p>
      <w:pPr>
        <w:spacing w:line="540" w:lineRule="exact"/>
        <w:ind w:firstLine="707" w:firstLineChars="221"/>
        <w:jc w:val="both"/>
        <w:textAlignment w:val="baseline"/>
        <w:rPr>
          <w:rStyle w:val="4"/>
          <w:rFonts w:eastAsia="仿宋_GB2312"/>
          <w:color w:val="000000"/>
          <w:kern w:val="0"/>
          <w:sz w:val="32"/>
          <w:szCs w:val="32"/>
          <w:lang w:val="en-US" w:eastAsia="zh-CN" w:bidi="ar-SA"/>
        </w:rPr>
      </w:pPr>
      <w:r>
        <w:rPr>
          <w:rStyle w:val="4"/>
          <w:rFonts w:eastAsia="仿宋_GB2312"/>
          <w:color w:val="000000"/>
          <w:kern w:val="0"/>
          <w:sz w:val="32"/>
          <w:szCs w:val="32"/>
          <w:lang w:val="en-US" w:eastAsia="zh-CN" w:bidi="ar-SA"/>
        </w:rPr>
        <w:t>4．城镇化。针对兵团城镇化需求，开展兵团智慧城市、建筑信息化、教育信息化、清洁能源、绿色建材、绿色建筑、装配式建筑等关键技术研究与示范；开展城镇环保、饮用水安全及污水排放、道路监测预警等重大关键技术研究与应用示范。</w:t>
      </w:r>
    </w:p>
    <w:p>
      <w:pPr>
        <w:spacing w:line="540" w:lineRule="exact"/>
        <w:ind w:firstLine="707" w:firstLineChars="221"/>
        <w:jc w:val="both"/>
        <w:textAlignment w:val="baseline"/>
        <w:rPr>
          <w:rStyle w:val="4"/>
          <w:rFonts w:eastAsia="仿宋_GB2312"/>
          <w:color w:val="000000"/>
          <w:kern w:val="0"/>
          <w:sz w:val="32"/>
          <w:szCs w:val="32"/>
          <w:lang w:val="en-US" w:eastAsia="zh-CN" w:bidi="ar-SA"/>
        </w:rPr>
      </w:pPr>
      <w:r>
        <w:rPr>
          <w:rStyle w:val="4"/>
          <w:rFonts w:eastAsia="仿宋_GB2312"/>
          <w:color w:val="000000"/>
          <w:kern w:val="0"/>
          <w:sz w:val="32"/>
          <w:szCs w:val="32"/>
          <w:lang w:val="en-US" w:eastAsia="zh-CN" w:bidi="ar-SA"/>
        </w:rPr>
        <w:t>5．公共安全。面向兵团公共安全和应对突发事件的需求，利用大数据等开展社会安全、食品安全、生产安全、减灾防灾、公共卫生等领域突发事件预防与应急准备、监测与预警、处置与救援关键技术研究与应用示范；开展大数据支撑疫情防控相关应用研究；推进维稳信息化建设，构建突发事件应急监测与处置示范平台。</w:t>
      </w:r>
    </w:p>
    <w:p>
      <w:pPr>
        <w:spacing w:line="540" w:lineRule="exact"/>
        <w:ind w:firstLine="640" w:firstLineChars="200"/>
        <w:jc w:val="both"/>
        <w:textAlignment w:val="baseline"/>
        <w:rPr>
          <w:rStyle w:val="4"/>
          <w:rFonts w:ascii="黑体" w:hAnsi="黑体" w:eastAsia="黑体"/>
          <w:color w:val="000000"/>
          <w:kern w:val="0"/>
          <w:sz w:val="32"/>
          <w:szCs w:val="32"/>
          <w:lang w:val="en-US" w:eastAsia="zh-CN" w:bidi="ar-SA"/>
        </w:rPr>
      </w:pPr>
      <w:r>
        <w:rPr>
          <w:rStyle w:val="4"/>
          <w:rFonts w:ascii="黑体" w:hAnsi="黑体" w:eastAsia="黑体"/>
          <w:color w:val="000000"/>
          <w:kern w:val="0"/>
          <w:sz w:val="32"/>
          <w:szCs w:val="32"/>
          <w:lang w:val="en-US" w:eastAsia="zh-CN" w:bidi="ar-SA"/>
        </w:rPr>
        <w:t>二、申报要求</w:t>
      </w:r>
    </w:p>
    <w:p>
      <w:pPr>
        <w:spacing w:line="540" w:lineRule="exact"/>
        <w:ind w:firstLine="640" w:firstLineChars="200"/>
        <w:jc w:val="both"/>
        <w:textAlignment w:val="baseline"/>
        <w:rPr>
          <w:rStyle w:val="4"/>
          <w:rFonts w:eastAsia="仿宋_GB2312"/>
          <w:color w:val="000000"/>
          <w:kern w:val="0"/>
          <w:sz w:val="32"/>
          <w:szCs w:val="32"/>
          <w:lang w:val="en-US" w:eastAsia="zh-CN" w:bidi="ar-SA"/>
        </w:rPr>
      </w:pPr>
      <w:r>
        <w:rPr>
          <w:rStyle w:val="4"/>
          <w:rFonts w:eastAsia="仿宋_GB2312"/>
          <w:color w:val="000000"/>
          <w:kern w:val="0"/>
          <w:sz w:val="32"/>
          <w:szCs w:val="32"/>
          <w:lang w:val="en-US" w:eastAsia="zh-CN" w:bidi="ar-SA"/>
        </w:rPr>
        <w:t>（一）申报单位根据指南支持方向的研究内容以项目形式组织申报，根据项目不同特点可设任务（或课题）。申报项目应根据总体目标提出明确、可考核的约束性指标。项目申报单位推荐1名科研人员作为项目负责人，每个任务（或课题）设1名负责人，项目负责人可作为任务（或课题）负责人之一。</w:t>
      </w:r>
    </w:p>
    <w:p>
      <w:pPr>
        <w:spacing w:line="540" w:lineRule="exact"/>
        <w:ind w:firstLine="640" w:firstLineChars="200"/>
        <w:jc w:val="both"/>
        <w:textAlignment w:val="baseline"/>
        <w:rPr>
          <w:rStyle w:val="4"/>
          <w:rFonts w:eastAsia="仿宋_GB2312"/>
          <w:color w:val="000000"/>
          <w:kern w:val="0"/>
          <w:sz w:val="32"/>
          <w:szCs w:val="32"/>
          <w:lang w:val="en-US" w:eastAsia="zh-CN" w:bidi="ar-SA"/>
        </w:rPr>
      </w:pPr>
      <w:r>
        <w:rPr>
          <w:rStyle w:val="4"/>
          <w:rFonts w:eastAsia="仿宋_GB2312"/>
          <w:color w:val="000000"/>
          <w:kern w:val="0"/>
          <w:sz w:val="32"/>
          <w:szCs w:val="32"/>
          <w:lang w:val="en-US" w:eastAsia="zh-CN" w:bidi="ar-SA"/>
        </w:rPr>
        <w:t>（二）具有法人资格并具备科研开发能力和条件的兵团企事业单位均可牵头申报，申报项目需要有较强的科研团队作支撑，鼓励兵团外优势科研团队联合申报。同一个单位只能通过一个归口组织部门进行申报。不受理个人申报。</w:t>
      </w:r>
    </w:p>
    <w:p>
      <w:pPr>
        <w:spacing w:line="540" w:lineRule="exact"/>
        <w:ind w:firstLine="640" w:firstLineChars="200"/>
        <w:jc w:val="both"/>
        <w:textAlignment w:val="baseline"/>
        <w:rPr>
          <w:rStyle w:val="4"/>
          <w:rFonts w:eastAsia="仿宋_GB2312"/>
          <w:color w:val="000000"/>
          <w:kern w:val="0"/>
          <w:sz w:val="32"/>
          <w:szCs w:val="32"/>
          <w:lang w:val="en-US" w:eastAsia="zh-CN" w:bidi="ar-SA"/>
        </w:rPr>
      </w:pPr>
      <w:r>
        <w:rPr>
          <w:rStyle w:val="4"/>
          <w:rFonts w:eastAsia="仿宋_GB2312"/>
          <w:color w:val="000000"/>
          <w:kern w:val="0"/>
          <w:sz w:val="32"/>
          <w:szCs w:val="32"/>
          <w:lang w:val="en-US" w:eastAsia="zh-CN" w:bidi="ar-SA"/>
        </w:rPr>
        <w:t>（三）项目实施期限原则上不超过3年，起始年度为2021年。</w:t>
      </w:r>
    </w:p>
    <w:p>
      <w:pPr>
        <w:spacing w:line="540" w:lineRule="exact"/>
        <w:ind w:firstLine="640" w:firstLineChars="200"/>
        <w:jc w:val="both"/>
        <w:textAlignment w:val="baseline"/>
        <w:rPr>
          <w:rStyle w:val="4"/>
          <w:rFonts w:eastAsia="仿宋_GB2312"/>
          <w:color w:val="000000"/>
          <w:kern w:val="0"/>
          <w:sz w:val="32"/>
          <w:szCs w:val="32"/>
          <w:lang w:val="en-US" w:eastAsia="zh-CN" w:bidi="ar-SA"/>
        </w:rPr>
      </w:pPr>
      <w:r>
        <w:rPr>
          <w:rStyle w:val="4"/>
          <w:rFonts w:eastAsia="仿宋_GB2312"/>
          <w:color w:val="000000"/>
          <w:kern w:val="0"/>
          <w:sz w:val="32"/>
          <w:szCs w:val="32"/>
          <w:lang w:val="en-US" w:eastAsia="zh-CN" w:bidi="ar-SA"/>
        </w:rPr>
        <w:t>（四）每个项目申请兵团财政资金额度300万元以下（临床医疗卫生类项目原则上不超过50万元）。企业牵头申报的项目（课题），企业自筹资金与申请兵团财政资金比例不低于2</w:t>
      </w:r>
      <w:r>
        <w:rPr>
          <w:rStyle w:val="4"/>
          <w:rFonts w:ascii="宋体" w:hAnsi="宋体"/>
          <w:color w:val="000000"/>
          <w:kern w:val="0"/>
          <w:sz w:val="32"/>
          <w:szCs w:val="32"/>
          <w:lang w:val="en-US" w:eastAsia="zh-CN" w:bidi="ar-SA"/>
        </w:rPr>
        <w:t>∶</w:t>
      </w:r>
      <w:r>
        <w:rPr>
          <w:rStyle w:val="4"/>
          <w:rFonts w:eastAsia="仿宋_GB2312"/>
          <w:color w:val="000000"/>
          <w:kern w:val="0"/>
          <w:sz w:val="32"/>
          <w:szCs w:val="32"/>
          <w:lang w:val="en-US" w:eastAsia="zh-CN" w:bidi="ar-SA"/>
        </w:rPr>
        <w:t>1，</w:t>
      </w:r>
      <w:r>
        <w:rPr>
          <w:rStyle w:val="4"/>
          <w:rFonts w:eastAsia="仿宋_GB2312"/>
          <w:color w:val="000000"/>
          <w:kern w:val="2"/>
          <w:sz w:val="32"/>
          <w:szCs w:val="32"/>
          <w:lang w:val="en-US" w:eastAsia="zh-CN" w:bidi="ar-SA"/>
        </w:rPr>
        <w:t>不能如实提供所承诺配套资金的单位，一经发现将作为考核其科研诚信的重要依据。</w:t>
      </w:r>
    </w:p>
    <w:p>
      <w:pPr>
        <w:spacing w:line="540" w:lineRule="exact"/>
        <w:ind w:firstLine="640" w:firstLineChars="200"/>
        <w:jc w:val="both"/>
        <w:textAlignment w:val="baseline"/>
        <w:rPr>
          <w:rStyle w:val="4"/>
          <w:rFonts w:eastAsia="仿宋_GB2312"/>
          <w:color w:val="000000"/>
          <w:kern w:val="0"/>
          <w:sz w:val="32"/>
          <w:szCs w:val="32"/>
          <w:lang w:val="en-US" w:eastAsia="zh-CN" w:bidi="ar-SA"/>
        </w:rPr>
      </w:pPr>
      <w:r>
        <w:rPr>
          <w:rStyle w:val="4"/>
          <w:rFonts w:eastAsia="仿宋_GB2312"/>
          <w:color w:val="000000"/>
          <w:kern w:val="0"/>
          <w:sz w:val="32"/>
          <w:szCs w:val="32"/>
          <w:lang w:val="en-US" w:eastAsia="zh-CN" w:bidi="ar-SA"/>
        </w:rPr>
        <w:t>（五）申报项目需提交半年以内的查新报告及其他相关附件证明材料，详见申报书要求。</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D12C09"/>
    <w:rsid w:val="22D12C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NormalCharacter"/>
    <w:link w:val="1"/>
    <w:semiHidden/>
    <w:qFormat/>
    <w:uiPriority w:val="0"/>
    <w:rPr>
      <w:rFonts w:ascii="Times New Roman" w:hAnsi="Times New Roman"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2020-07-26T09:44:00Z</dcterms:created>
  <dc:creator>Null</dc:creator>
  <cp:lastModifiedBy>Null</cp:lastModifiedBy>
  <dcterms:modified xsi:type="dcterms:W3CDTF">2020-07-26T09:46:02Z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