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1A9D" w:rsidRPr="00376DA2" w:rsidRDefault="00EF1A9D" w:rsidP="00376DA2">
      <w:pPr>
        <w:spacing w:line="520" w:lineRule="exact"/>
        <w:ind w:firstLineChars="200" w:firstLine="723"/>
        <w:rPr>
          <w:rFonts w:ascii="宋体" w:eastAsia="宋体" w:hAnsi="宋体"/>
          <w:b/>
          <w:sz w:val="36"/>
          <w:szCs w:val="36"/>
        </w:rPr>
      </w:pPr>
      <w:r w:rsidRPr="00376DA2">
        <w:rPr>
          <w:rFonts w:ascii="宋体" w:eastAsia="宋体" w:hAnsi="宋体" w:hint="eastAsia"/>
          <w:b/>
          <w:sz w:val="36"/>
          <w:szCs w:val="36"/>
        </w:rPr>
        <w:t>2017年度国家社会科学基金项目申报公告</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经全国哲学社会科学规划领导小组批准，现予发布《国家社科基金项目2017年度课题指南》，并就做好2017年度国家社科基金项目申报工作的有关事项公告如下：</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一、申报国家社科基金项目的指导思想是，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和治国理政新理念新思想新战略，坚持解放思想、实事求是、与时俱进、求真务实，坚持以重大理论和现实问题为主攻方向，坚持基础研究和应用研究并重，加快构建中国特色哲学社会科学，发挥国家社科基金示范引导作用，为党和国家工作大局服务、为繁荣发展哲学社会科学服务。</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二、《国家社科基金项目2017年度课题指南》围绕习近平总书记系列重要讲话和十八届六中全会精神，特别是总书记在哲学社会科学工作座谈会上的讲话精神，在相关学科中拟定了一批重要选题，申请人可根据自己的研究专长选择申报。</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三、申报国家社科基金项目，基础研究要力求具有原创性、开拓性和较高的学术思想价值，应用研究要具有现实性、针对性和较强的决策参考价值，着力推出体现国家水准的研究成果。</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四、课题申请人须具备下列条件：</w:t>
      </w:r>
      <w:r w:rsidRPr="0069790F">
        <w:rPr>
          <w:rFonts w:ascii="宋体" w:eastAsia="宋体" w:hAnsi="宋体" w:hint="eastAsia"/>
          <w:sz w:val="24"/>
          <w:szCs w:val="24"/>
          <w:u w:val="single"/>
        </w:rPr>
        <w:t>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w:t>
      </w:r>
      <w:r w:rsidRPr="0069790F">
        <w:rPr>
          <w:rFonts w:ascii="宋体" w:eastAsia="宋体" w:hAnsi="宋体" w:hint="eastAsia"/>
          <w:sz w:val="24"/>
          <w:szCs w:val="24"/>
          <w:u w:val="single"/>
        </w:rPr>
        <w:lastRenderedPageBreak/>
        <w:t>和课题组成员的年龄均不超过35周岁（1982年3月1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EF1A9D" w:rsidRPr="0069790F" w:rsidRDefault="00EF1A9D" w:rsidP="00EF1A9D">
      <w:pPr>
        <w:spacing w:line="520" w:lineRule="exact"/>
        <w:ind w:firstLineChars="200" w:firstLine="480"/>
        <w:rPr>
          <w:rFonts w:ascii="宋体" w:eastAsia="宋体" w:hAnsi="宋体"/>
          <w:sz w:val="24"/>
          <w:szCs w:val="24"/>
          <w:u w:val="single"/>
        </w:rPr>
      </w:pPr>
      <w:r w:rsidRPr="00376DA2">
        <w:rPr>
          <w:rFonts w:ascii="宋体" w:eastAsia="宋体" w:hAnsi="宋体" w:hint="eastAsia"/>
          <w:sz w:val="24"/>
          <w:szCs w:val="24"/>
        </w:rPr>
        <w:t>六、课题申报范围涉及23个学科，须按照《国家社科基金项目申报数据代码表》填写《国家社科基金项目申请书》（以下简称《申请书》）。跨学科研究课题要以“靠近优先”原则，选择一个为主学科申报。</w:t>
      </w:r>
      <w:r w:rsidRPr="0069790F">
        <w:rPr>
          <w:rFonts w:ascii="宋体" w:eastAsia="宋体" w:hAnsi="宋体" w:hint="eastAsia"/>
          <w:sz w:val="24"/>
          <w:szCs w:val="24"/>
          <w:u w:val="single"/>
        </w:rPr>
        <w:t>教育学、艺术学和军事学等三个单列学科的申报分别由全国教育科学规划办、全国艺术科学规划办、全军社科规划办另行组织。</w:t>
      </w:r>
    </w:p>
    <w:p w:rsidR="00EF1A9D" w:rsidRPr="0069790F" w:rsidRDefault="00EF1A9D" w:rsidP="00EF1A9D">
      <w:pPr>
        <w:spacing w:line="520" w:lineRule="exact"/>
        <w:ind w:firstLineChars="200" w:firstLine="480"/>
        <w:rPr>
          <w:rFonts w:ascii="宋体" w:eastAsia="宋体" w:hAnsi="宋体"/>
          <w:sz w:val="24"/>
          <w:szCs w:val="24"/>
          <w:u w:val="single"/>
        </w:rPr>
      </w:pPr>
      <w:r w:rsidRPr="00376DA2">
        <w:rPr>
          <w:rFonts w:ascii="宋体" w:eastAsia="宋体" w:hAnsi="宋体" w:hint="eastAsia"/>
          <w:sz w:val="24"/>
          <w:szCs w:val="24"/>
        </w:rPr>
        <w:t>七、《国家社科基金项目2017年度课题指南》条目分</w:t>
      </w:r>
      <w:r w:rsidRPr="0069790F">
        <w:rPr>
          <w:rFonts w:ascii="宋体" w:eastAsia="宋体" w:hAnsi="宋体" w:hint="eastAsia"/>
          <w:sz w:val="24"/>
          <w:szCs w:val="24"/>
          <w:u w:val="single"/>
        </w:rPr>
        <w:t>范围性条目和具体题目两类</w:t>
      </w:r>
      <w:r w:rsidRPr="00376DA2">
        <w:rPr>
          <w:rFonts w:ascii="宋体" w:eastAsia="宋体" w:hAnsi="宋体" w:hint="eastAsia"/>
          <w:sz w:val="24"/>
          <w:szCs w:val="24"/>
        </w:rPr>
        <w:t>。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w:t>
      </w:r>
      <w:r w:rsidRPr="0069790F">
        <w:rPr>
          <w:rFonts w:ascii="宋体" w:eastAsia="宋体" w:hAnsi="宋体" w:hint="eastAsia"/>
          <w:sz w:val="24"/>
          <w:szCs w:val="24"/>
          <w:u w:val="single"/>
        </w:rPr>
        <w:t>课题名称的表述应科学、严谨、规范、简明，一般不加副标题。</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八、2017年度国家社科基金项目继续实行限额申报，限额指标另行下达。各地社科规划办、在京委托管理机构和申请单位要着力提高申报质量，适当控制申报数量，特别是要减少同类选题重复申报。</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lastRenderedPageBreak/>
        <w:t>九、</w:t>
      </w:r>
      <w:r w:rsidRPr="0069790F">
        <w:rPr>
          <w:rFonts w:ascii="宋体" w:eastAsia="宋体" w:hAnsi="宋体" w:hint="eastAsia"/>
          <w:sz w:val="24"/>
          <w:szCs w:val="24"/>
          <w:u w:val="single"/>
        </w:rPr>
        <w:t>申报课题的资助额度为：重点项目35万元，一般项目和青年项目20万元。</w:t>
      </w:r>
      <w:r w:rsidRPr="00376DA2">
        <w:rPr>
          <w:rFonts w:ascii="宋体" w:eastAsia="宋体" w:hAnsi="宋体" w:hint="eastAsia"/>
          <w:sz w:val="24"/>
          <w:szCs w:val="24"/>
        </w:rPr>
        <w:t>申请人应按照《国家社科基金管理办法》和《国家社会科学基金项目资金管理办法》（均可从我办网站下载）的要求，根据实际需要编制科学合理的经费预算。</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十、国家社科基金项目的完成时限，基础理论研究一般为3—5年，应用对策研究一般为2—3年。</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十一、为避免一题多报、交叉申请和重复立项，确保申请人有足够的时间和精力从事课题研究，2017年度国家社科基金项目申请作如下限定：</w:t>
      </w:r>
      <w:r w:rsidRPr="0069790F">
        <w:rPr>
          <w:rFonts w:ascii="宋体" w:eastAsia="宋体" w:hAnsi="宋体" w:hint="eastAsia"/>
          <w:sz w:val="24"/>
          <w:szCs w:val="24"/>
          <w:u w:val="single"/>
        </w:rPr>
        <w:t>（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376DA2">
        <w:rPr>
          <w:rFonts w:ascii="宋体" w:eastAsia="宋体" w:hAnsi="宋体" w:hint="eastAsia"/>
          <w:sz w:val="24"/>
          <w:szCs w:val="24"/>
        </w:rPr>
        <w:t>（2）</w:t>
      </w:r>
      <w:r w:rsidRPr="0069790F">
        <w:rPr>
          <w:rFonts w:ascii="宋体" w:eastAsia="宋体" w:hAnsi="宋体" w:hint="eastAsia"/>
          <w:sz w:val="24"/>
          <w:szCs w:val="24"/>
          <w:u w:val="single"/>
        </w:rPr>
        <w:t>在研的国家社科基金项目、国家自然科学基金项目及其他国家级科研项目的负责人不能申请新的国家社科基金项目</w:t>
      </w:r>
      <w:r w:rsidRPr="00376DA2">
        <w:rPr>
          <w:rFonts w:ascii="宋体" w:eastAsia="宋体" w:hAnsi="宋体" w:hint="eastAsia"/>
          <w:sz w:val="24"/>
          <w:szCs w:val="24"/>
        </w:rPr>
        <w:t>（结项证书标注日期在2017年3月1</w:t>
      </w:r>
      <w:r w:rsidRPr="0069790F">
        <w:rPr>
          <w:rFonts w:ascii="宋体" w:eastAsia="宋体" w:hAnsi="宋体" w:hint="eastAsia"/>
          <w:sz w:val="24"/>
          <w:szCs w:val="24"/>
          <w:u w:val="single"/>
        </w:rPr>
        <w:t>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lastRenderedPageBreak/>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十三、申报课题全部实行同行专家通讯初评，初评采用《活页》匿名方式，《活页》论证字数不超过七千字，要按《活页》中规定的方式列出前期相关研究成果。</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十五、项目申报材料从我办网站下载,或向受理单位索取。《申请书》经所在单位审查盖章后，报送本省（区、市）社科规划办或在京委托管理机构。</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十六、各地社科规划办、在京委托管理机构和基层科研管理部门要加强对申报工作的组织和指导，严格审核申报资格、前期研究成果的真实性、课题组的研究实力和必备条件等，签署明确意见。</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w:t>
      </w:r>
      <w:r w:rsidRPr="00376DA2">
        <w:rPr>
          <w:rFonts w:ascii="宋体" w:eastAsia="宋体" w:hAnsi="宋体" w:hint="eastAsia"/>
          <w:sz w:val="24"/>
          <w:szCs w:val="24"/>
        </w:rPr>
        <w:lastRenderedPageBreak/>
        <w:t>科司受理中央各部委所属在京普通高等院校的课题申报，全军社科规划办受理军队系统（含地方军队院校）的课题申报。全国社科规划办不直接受理个人申报。</w:t>
      </w:r>
    </w:p>
    <w:p w:rsidR="00EF1A9D" w:rsidRPr="00376DA2" w:rsidRDefault="00EF1A9D" w:rsidP="00EF1A9D">
      <w:pPr>
        <w:spacing w:line="520" w:lineRule="exact"/>
        <w:ind w:firstLineChars="200" w:firstLine="480"/>
        <w:rPr>
          <w:rFonts w:ascii="宋体" w:eastAsia="宋体" w:hAnsi="宋体"/>
          <w:sz w:val="24"/>
          <w:szCs w:val="24"/>
        </w:rPr>
      </w:pPr>
      <w:r w:rsidRPr="00376DA2">
        <w:rPr>
          <w:rFonts w:ascii="宋体" w:eastAsia="宋体" w:hAnsi="宋体" w:hint="eastAsia"/>
          <w:sz w:val="24"/>
          <w:szCs w:val="24"/>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EF1A9D" w:rsidRPr="00376DA2" w:rsidRDefault="00EF1A9D" w:rsidP="00EF1A9D">
      <w:pPr>
        <w:spacing w:line="520" w:lineRule="exact"/>
        <w:ind w:firstLineChars="200" w:firstLine="480"/>
        <w:rPr>
          <w:rFonts w:ascii="宋体" w:eastAsia="宋体" w:hAnsi="宋体"/>
          <w:sz w:val="24"/>
          <w:szCs w:val="24"/>
        </w:rPr>
      </w:pPr>
    </w:p>
    <w:p w:rsidR="00EF1A9D" w:rsidRPr="00376DA2" w:rsidRDefault="00EF1A9D" w:rsidP="00467D7C">
      <w:pPr>
        <w:spacing w:line="520" w:lineRule="exact"/>
        <w:rPr>
          <w:rFonts w:ascii="宋体" w:eastAsia="宋体" w:hAnsi="宋体"/>
          <w:sz w:val="24"/>
          <w:szCs w:val="24"/>
        </w:rPr>
      </w:pPr>
    </w:p>
    <w:sectPr w:rsidR="00EF1A9D" w:rsidRPr="00376DA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D1" w:rsidRDefault="007C03D1" w:rsidP="0069790F">
      <w:pPr>
        <w:spacing w:after="0"/>
      </w:pPr>
      <w:r>
        <w:separator/>
      </w:r>
    </w:p>
  </w:endnote>
  <w:endnote w:type="continuationSeparator" w:id="0">
    <w:p w:rsidR="007C03D1" w:rsidRDefault="007C03D1" w:rsidP="006979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D1" w:rsidRDefault="007C03D1" w:rsidP="0069790F">
      <w:pPr>
        <w:spacing w:after="0"/>
      </w:pPr>
      <w:r>
        <w:separator/>
      </w:r>
    </w:p>
  </w:footnote>
  <w:footnote w:type="continuationSeparator" w:id="0">
    <w:p w:rsidR="007C03D1" w:rsidRDefault="007C03D1" w:rsidP="0069790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defaultTabStop w:val="720"/>
  <w:characterSpacingControl w:val="doNotCompress"/>
  <w:hdrShapeDefaults>
    <o:shapedefaults v:ext="edit" spidmax="10242">
      <o:colormenu v:ext="edit" fillcolor="none [3212]"/>
    </o:shapedefaults>
  </w:hdrShapeDefaults>
  <w:footnotePr>
    <w:footnote w:id="-1"/>
    <w:footnote w:id="0"/>
  </w:footnotePr>
  <w:endnotePr>
    <w:endnote w:id="-1"/>
    <w:endnote w:id="0"/>
  </w:endnotePr>
  <w:compat>
    <w:useFELayout/>
  </w:compat>
  <w:rsids>
    <w:rsidRoot w:val="00D31D50"/>
    <w:rsid w:val="00323B43"/>
    <w:rsid w:val="00376DA2"/>
    <w:rsid w:val="003D37D8"/>
    <w:rsid w:val="00426133"/>
    <w:rsid w:val="0042721A"/>
    <w:rsid w:val="004358AB"/>
    <w:rsid w:val="00467D7C"/>
    <w:rsid w:val="0069790F"/>
    <w:rsid w:val="007C03D1"/>
    <w:rsid w:val="008B7726"/>
    <w:rsid w:val="009C54F8"/>
    <w:rsid w:val="00A8086B"/>
    <w:rsid w:val="00D31D50"/>
    <w:rsid w:val="00D940FC"/>
    <w:rsid w:val="00EF1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F1A9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A9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F1A9D"/>
    <w:rPr>
      <w:b/>
      <w:bCs/>
    </w:rPr>
  </w:style>
  <w:style w:type="character" w:customStyle="1" w:styleId="1Char">
    <w:name w:val="标题 1 Char"/>
    <w:basedOn w:val="a0"/>
    <w:link w:val="1"/>
    <w:uiPriority w:val="9"/>
    <w:rsid w:val="00EF1A9D"/>
    <w:rPr>
      <w:rFonts w:ascii="宋体" w:eastAsia="宋体" w:hAnsi="宋体" w:cs="宋体"/>
      <w:b/>
      <w:bCs/>
      <w:kern w:val="36"/>
      <w:sz w:val="48"/>
      <w:szCs w:val="48"/>
    </w:rPr>
  </w:style>
  <w:style w:type="character" w:styleId="a5">
    <w:name w:val="Hyperlink"/>
    <w:basedOn w:val="a0"/>
    <w:uiPriority w:val="99"/>
    <w:unhideWhenUsed/>
    <w:rsid w:val="00EF1A9D"/>
    <w:rPr>
      <w:color w:val="0000FF"/>
      <w:u w:val="single"/>
    </w:rPr>
  </w:style>
  <w:style w:type="paragraph" w:styleId="a6">
    <w:name w:val="header"/>
    <w:basedOn w:val="a"/>
    <w:link w:val="Char"/>
    <w:uiPriority w:val="99"/>
    <w:semiHidden/>
    <w:unhideWhenUsed/>
    <w:rsid w:val="0069790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69790F"/>
    <w:rPr>
      <w:rFonts w:ascii="Tahoma" w:hAnsi="Tahoma"/>
      <w:sz w:val="18"/>
      <w:szCs w:val="18"/>
    </w:rPr>
  </w:style>
  <w:style w:type="paragraph" w:styleId="a7">
    <w:name w:val="footer"/>
    <w:basedOn w:val="a"/>
    <w:link w:val="Char0"/>
    <w:uiPriority w:val="99"/>
    <w:semiHidden/>
    <w:unhideWhenUsed/>
    <w:rsid w:val="0069790F"/>
    <w:pPr>
      <w:tabs>
        <w:tab w:val="center" w:pos="4153"/>
        <w:tab w:val="right" w:pos="8306"/>
      </w:tabs>
    </w:pPr>
    <w:rPr>
      <w:sz w:val="18"/>
      <w:szCs w:val="18"/>
    </w:rPr>
  </w:style>
  <w:style w:type="character" w:customStyle="1" w:styleId="Char0">
    <w:name w:val="页脚 Char"/>
    <w:basedOn w:val="a0"/>
    <w:link w:val="a7"/>
    <w:uiPriority w:val="99"/>
    <w:semiHidden/>
    <w:rsid w:val="0069790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8921346">
      <w:bodyDiv w:val="1"/>
      <w:marLeft w:val="0"/>
      <w:marRight w:val="0"/>
      <w:marTop w:val="0"/>
      <w:marBottom w:val="0"/>
      <w:divBdr>
        <w:top w:val="none" w:sz="0" w:space="0" w:color="auto"/>
        <w:left w:val="none" w:sz="0" w:space="0" w:color="auto"/>
        <w:bottom w:val="none" w:sz="0" w:space="0" w:color="auto"/>
        <w:right w:val="none" w:sz="0" w:space="0" w:color="auto"/>
      </w:divBdr>
    </w:div>
    <w:div w:id="373777095">
      <w:bodyDiv w:val="1"/>
      <w:marLeft w:val="0"/>
      <w:marRight w:val="0"/>
      <w:marTop w:val="0"/>
      <w:marBottom w:val="0"/>
      <w:divBdr>
        <w:top w:val="none" w:sz="0" w:space="0" w:color="auto"/>
        <w:left w:val="none" w:sz="0" w:space="0" w:color="auto"/>
        <w:bottom w:val="none" w:sz="0" w:space="0" w:color="auto"/>
        <w:right w:val="none" w:sz="0" w:space="0" w:color="auto"/>
      </w:divBdr>
    </w:div>
    <w:div w:id="10464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华丽">
  <a:themeElements>
    <a:clrScheme name="华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华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华丽">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米会龙</cp:lastModifiedBy>
  <cp:revision>7</cp:revision>
  <dcterms:created xsi:type="dcterms:W3CDTF">2008-09-11T17:20:00Z</dcterms:created>
  <dcterms:modified xsi:type="dcterms:W3CDTF">2016-12-23T09:05:00Z</dcterms:modified>
</cp:coreProperties>
</file>