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EA" w:rsidRPr="004E400C" w:rsidRDefault="006A40EA" w:rsidP="006A40EA">
      <w:pPr>
        <w:spacing w:line="640" w:lineRule="exact"/>
        <w:jc w:val="left"/>
        <w:outlineLvl w:val="1"/>
        <w:rPr>
          <w:rFonts w:asciiTheme="minorEastAsia" w:eastAsiaTheme="minorEastAsia" w:hAnsiTheme="minorEastAsia"/>
          <w:color w:val="000000"/>
          <w:sz w:val="30"/>
          <w:szCs w:val="30"/>
        </w:rPr>
      </w:pPr>
      <w:r w:rsidRPr="004E400C">
        <w:rPr>
          <w:rFonts w:asciiTheme="minorEastAsia" w:eastAsiaTheme="minorEastAsia" w:hAnsiTheme="minorEastAsia" w:hint="eastAsia"/>
          <w:color w:val="000000"/>
          <w:sz w:val="30"/>
          <w:szCs w:val="30"/>
        </w:rPr>
        <w:t>附件1：</w:t>
      </w:r>
    </w:p>
    <w:p w:rsidR="006A40EA" w:rsidRPr="00F86B96" w:rsidRDefault="006A40EA" w:rsidP="006A40EA">
      <w:pPr>
        <w:spacing w:line="640" w:lineRule="exact"/>
        <w:jc w:val="center"/>
        <w:outlineLvl w:val="1"/>
        <w:rPr>
          <w:rFonts w:asciiTheme="minorEastAsia" w:eastAsiaTheme="minorEastAsia" w:hAnsiTheme="minorEastAsia"/>
          <w:color w:val="000000"/>
          <w:sz w:val="44"/>
          <w:szCs w:val="44"/>
        </w:rPr>
      </w:pPr>
      <w:r w:rsidRPr="00F86B96">
        <w:rPr>
          <w:rFonts w:asciiTheme="minorEastAsia" w:eastAsiaTheme="minorEastAsia" w:hAnsiTheme="minorEastAsia"/>
          <w:color w:val="000000"/>
          <w:sz w:val="44"/>
          <w:szCs w:val="44"/>
        </w:rPr>
        <w:t>2021年度农业领域兵团重大科技</w:t>
      </w:r>
    </w:p>
    <w:p w:rsidR="006A40EA" w:rsidRPr="00F86B96" w:rsidRDefault="006A40EA" w:rsidP="006A40EA">
      <w:pPr>
        <w:spacing w:line="640" w:lineRule="exact"/>
        <w:jc w:val="center"/>
        <w:outlineLvl w:val="1"/>
        <w:rPr>
          <w:rFonts w:asciiTheme="minorEastAsia" w:eastAsiaTheme="minorEastAsia" w:hAnsiTheme="minorEastAsia"/>
          <w:color w:val="000000"/>
          <w:sz w:val="44"/>
          <w:szCs w:val="44"/>
        </w:rPr>
      </w:pPr>
      <w:r w:rsidRPr="00F86B96">
        <w:rPr>
          <w:rFonts w:asciiTheme="minorEastAsia" w:eastAsiaTheme="minorEastAsia" w:hAnsiTheme="minorEastAsia"/>
          <w:color w:val="000000"/>
          <w:sz w:val="44"/>
          <w:szCs w:val="44"/>
        </w:rPr>
        <w:t>项目申报指南</w:t>
      </w:r>
    </w:p>
    <w:p w:rsidR="006A40EA" w:rsidRPr="004E400C" w:rsidRDefault="006A40EA" w:rsidP="006A40EA">
      <w:pPr>
        <w:adjustRightInd w:val="0"/>
        <w:snapToGrid w:val="0"/>
        <w:spacing w:line="560" w:lineRule="exact"/>
        <w:rPr>
          <w:rFonts w:asciiTheme="minorEastAsia" w:eastAsiaTheme="minorEastAsia" w:hAnsiTheme="minorEastAsia"/>
          <w:bCs/>
          <w:color w:val="000000"/>
          <w:sz w:val="36"/>
          <w:szCs w:val="36"/>
        </w:rPr>
      </w:pP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bCs/>
          <w:color w:val="000000"/>
          <w:sz w:val="30"/>
          <w:szCs w:val="30"/>
        </w:rPr>
      </w:pPr>
      <w:r w:rsidRPr="004E400C">
        <w:rPr>
          <w:rFonts w:asciiTheme="minorEastAsia" w:eastAsiaTheme="minorEastAsia" w:hAnsiTheme="minorEastAsia"/>
          <w:bCs/>
          <w:color w:val="000000"/>
          <w:sz w:val="30"/>
          <w:szCs w:val="30"/>
        </w:rPr>
        <w:t>一、重点申报内容</w:t>
      </w:r>
    </w:p>
    <w:p w:rsidR="006A40EA" w:rsidRPr="004E400C" w:rsidRDefault="006A40EA" w:rsidP="004E400C">
      <w:pPr>
        <w:adjustRightInd w:val="0"/>
        <w:snapToGrid w:val="0"/>
        <w:spacing w:line="560" w:lineRule="exact"/>
        <w:ind w:firstLineChars="200" w:firstLine="600"/>
        <w:jc w:val="left"/>
        <w:rPr>
          <w:rFonts w:asciiTheme="minorEastAsia" w:eastAsiaTheme="minorEastAsia" w:hAnsiTheme="minorEastAsia"/>
          <w:b/>
          <w:color w:val="000000"/>
          <w:sz w:val="30"/>
          <w:szCs w:val="30"/>
        </w:rPr>
      </w:pPr>
      <w:r w:rsidRPr="004E400C">
        <w:rPr>
          <w:rFonts w:asciiTheme="minorEastAsia" w:eastAsiaTheme="minorEastAsia" w:hAnsiTheme="minorEastAsia"/>
          <w:color w:val="000000"/>
          <w:sz w:val="30"/>
          <w:szCs w:val="30"/>
        </w:rPr>
        <w:t>（一）</w:t>
      </w:r>
      <w:r w:rsidRPr="004E400C">
        <w:rPr>
          <w:rFonts w:asciiTheme="minorEastAsia" w:eastAsiaTheme="minorEastAsia" w:hAnsiTheme="minorEastAsia"/>
          <w:b/>
          <w:color w:val="000000"/>
          <w:sz w:val="30"/>
          <w:szCs w:val="30"/>
        </w:rPr>
        <w:t>乳肉牛融合发展绿色养殖技术集成与示范</w:t>
      </w:r>
    </w:p>
    <w:p w:rsidR="006A40EA" w:rsidRPr="004E400C" w:rsidRDefault="006A40EA" w:rsidP="004E400C">
      <w:pPr>
        <w:adjustRightInd w:val="0"/>
        <w:snapToGrid w:val="0"/>
        <w:spacing w:line="560" w:lineRule="exact"/>
        <w:ind w:firstLineChars="200" w:firstLine="602"/>
        <w:rPr>
          <w:rFonts w:asciiTheme="minorEastAsia" w:eastAsiaTheme="minorEastAsia" w:hAnsiTheme="minorEastAsia"/>
          <w:b/>
          <w:color w:val="000000"/>
          <w:sz w:val="30"/>
          <w:szCs w:val="30"/>
        </w:rPr>
      </w:pPr>
      <w:r w:rsidRPr="004E400C">
        <w:rPr>
          <w:rFonts w:asciiTheme="minorEastAsia" w:eastAsiaTheme="minorEastAsia" w:hAnsiTheme="minorEastAsia"/>
          <w:b/>
          <w:color w:val="000000"/>
          <w:sz w:val="30"/>
          <w:szCs w:val="30"/>
        </w:rPr>
        <w:t>1．项目目标</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bCs/>
          <w:color w:val="000000"/>
          <w:sz w:val="30"/>
          <w:szCs w:val="30"/>
        </w:rPr>
      </w:pPr>
      <w:r w:rsidRPr="004E400C">
        <w:rPr>
          <w:rFonts w:asciiTheme="minorEastAsia" w:eastAsiaTheme="minorEastAsia" w:hAnsiTheme="minorEastAsia"/>
          <w:bCs/>
          <w:color w:val="000000"/>
          <w:sz w:val="30"/>
          <w:szCs w:val="30"/>
        </w:rPr>
        <w:t>围绕特色畜产品持续有效供给、农牧民增收和农业健康可持续发展的重大科技需求，针对兵团大量引进优秀肉牛品种面临的品种驯化、饲养管理模式、良繁体系建设、饲草料和疫病防控体系建设缺乏或不完善的突出问题，通过整合各方资源，以提升兵团肉牛养殖生产效率、增强产业科技竞争力、实现可持续健康发展为核心，针对健康养殖技术水平升级、肉牛产业提质增效和技术开发等关键环节展开攻关，并同步开展技术集成与示范，为形成兵团现代农业产业技术体系、提升畜产品核心竞争力、成为区域经济发展和农牧民增收的新亮点提供技术保障。</w:t>
      </w:r>
    </w:p>
    <w:p w:rsidR="006A40EA" w:rsidRPr="004E400C" w:rsidRDefault="006A40EA" w:rsidP="004E400C">
      <w:pPr>
        <w:adjustRightInd w:val="0"/>
        <w:snapToGrid w:val="0"/>
        <w:spacing w:line="560" w:lineRule="exact"/>
        <w:ind w:firstLineChars="200" w:firstLine="602"/>
        <w:rPr>
          <w:rFonts w:asciiTheme="minorEastAsia" w:eastAsiaTheme="minorEastAsia" w:hAnsiTheme="minorEastAsia"/>
          <w:b/>
          <w:color w:val="000000"/>
          <w:sz w:val="30"/>
          <w:szCs w:val="30"/>
        </w:rPr>
      </w:pPr>
      <w:r w:rsidRPr="004E400C">
        <w:rPr>
          <w:rFonts w:asciiTheme="minorEastAsia" w:eastAsiaTheme="minorEastAsia" w:hAnsiTheme="minorEastAsia"/>
          <w:b/>
          <w:color w:val="000000"/>
          <w:sz w:val="30"/>
          <w:szCs w:val="30"/>
        </w:rPr>
        <w:t>2．项目任务</w:t>
      </w:r>
    </w:p>
    <w:p w:rsidR="006A40EA" w:rsidRPr="004E400C" w:rsidRDefault="006A40EA" w:rsidP="004E400C">
      <w:pPr>
        <w:adjustRightInd w:val="0"/>
        <w:snapToGrid w:val="0"/>
        <w:spacing w:line="560" w:lineRule="exact"/>
        <w:ind w:firstLineChars="200" w:firstLine="602"/>
        <w:rPr>
          <w:rFonts w:asciiTheme="minorEastAsia" w:eastAsiaTheme="minorEastAsia" w:hAnsiTheme="minorEastAsia"/>
          <w:b/>
          <w:bCs/>
          <w:color w:val="000000"/>
          <w:sz w:val="30"/>
          <w:szCs w:val="30"/>
        </w:rPr>
      </w:pPr>
      <w:r w:rsidRPr="004E400C">
        <w:rPr>
          <w:rFonts w:asciiTheme="minorEastAsia" w:eastAsiaTheme="minorEastAsia" w:hAnsiTheme="minorEastAsia"/>
          <w:b/>
          <w:bCs/>
          <w:color w:val="000000"/>
          <w:sz w:val="30"/>
          <w:szCs w:val="30"/>
        </w:rPr>
        <w:t>任务1：乳肉牛融合发展（乳肉兼用牛）高效繁育技术研究与示范</w:t>
      </w:r>
    </w:p>
    <w:p w:rsidR="006A40EA" w:rsidRPr="004E400C" w:rsidRDefault="006A40EA" w:rsidP="006A40EA">
      <w:pPr>
        <w:adjustRightInd w:val="0"/>
        <w:snapToGrid w:val="0"/>
        <w:spacing w:line="560" w:lineRule="exact"/>
        <w:ind w:firstLine="640"/>
        <w:rPr>
          <w:rFonts w:asciiTheme="minorEastAsia" w:eastAsiaTheme="minorEastAsia" w:hAnsiTheme="minorEastAsia"/>
          <w:b/>
          <w:color w:val="000000"/>
          <w:sz w:val="30"/>
          <w:szCs w:val="30"/>
        </w:rPr>
      </w:pPr>
      <w:r w:rsidRPr="004E400C">
        <w:rPr>
          <w:rFonts w:asciiTheme="minorEastAsia" w:eastAsiaTheme="minorEastAsia" w:hAnsiTheme="minorEastAsia"/>
          <w:color w:val="000000"/>
          <w:sz w:val="30"/>
          <w:szCs w:val="30"/>
        </w:rPr>
        <w:t>以兵团现有大量优质荷斯坦奶牛资源为基础，进行进一步优化改良，重点解决优质种质资源合理利用不充分的现状，利用基因组选择育种技术，组建优质乳肉兼用牛核心群，实现乳肉兼用牛群的扩繁选育和提高，繁育出既能保障高产又能提高乳品质和出肉率高的核心牛群，充分发挥优质乳肉兼用牛在兵团奶牛产业</w:t>
      </w:r>
      <w:r w:rsidRPr="004E400C">
        <w:rPr>
          <w:rFonts w:asciiTheme="minorEastAsia" w:eastAsiaTheme="minorEastAsia" w:hAnsiTheme="minorEastAsia"/>
          <w:color w:val="000000"/>
          <w:sz w:val="30"/>
          <w:szCs w:val="30"/>
        </w:rPr>
        <w:lastRenderedPageBreak/>
        <w:t>发展中的作用。对核心群建立相应的技术规范及标准，为完善高效繁育技术体系提供技术支持。</w:t>
      </w:r>
    </w:p>
    <w:p w:rsidR="006A40EA" w:rsidRPr="004E400C" w:rsidRDefault="006A40EA" w:rsidP="004E400C">
      <w:pPr>
        <w:adjustRightInd w:val="0"/>
        <w:snapToGrid w:val="0"/>
        <w:spacing w:line="560" w:lineRule="exact"/>
        <w:ind w:firstLineChars="200" w:firstLine="602"/>
        <w:rPr>
          <w:rFonts w:asciiTheme="minorEastAsia" w:eastAsiaTheme="minorEastAsia" w:hAnsiTheme="minorEastAsia"/>
          <w:b/>
          <w:bCs/>
          <w:color w:val="000000"/>
          <w:sz w:val="30"/>
          <w:szCs w:val="30"/>
        </w:rPr>
      </w:pPr>
      <w:r w:rsidRPr="004E400C">
        <w:rPr>
          <w:rFonts w:asciiTheme="minorEastAsia" w:eastAsiaTheme="minorEastAsia" w:hAnsiTheme="minorEastAsia"/>
          <w:b/>
          <w:bCs/>
          <w:color w:val="000000"/>
          <w:sz w:val="30"/>
          <w:szCs w:val="30"/>
        </w:rPr>
        <w:t>任务2：良种奶牛与乳肉兼用牛杂交改良技术研究与示范</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以当地奶牛品种为依托，重点实现优质奶牛的高效利用，提高当地养殖奶牛的综合效益产能。以高产荷斯坦奶牛为母本，利用乳肉兼用弗莱威赫牛进行杂交改良，重点解决繁育高产优质健康的奶牛，实现高产荷斯坦奶牛合理化利用，通过经济杂交利用技术优化的研究，形成经济杂交模式及其配套体系。</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b/>
          <w:color w:val="FF0000"/>
          <w:sz w:val="30"/>
          <w:szCs w:val="30"/>
        </w:rPr>
      </w:pPr>
      <w:r w:rsidRPr="004E400C">
        <w:rPr>
          <w:rFonts w:asciiTheme="minorEastAsia" w:eastAsiaTheme="minorEastAsia" w:hAnsiTheme="minorEastAsia"/>
          <w:color w:val="000000"/>
          <w:sz w:val="30"/>
          <w:szCs w:val="30"/>
        </w:rPr>
        <w:t>任务3：</w:t>
      </w:r>
      <w:r w:rsidRPr="004E400C">
        <w:rPr>
          <w:rFonts w:asciiTheme="minorEastAsia" w:eastAsiaTheme="minorEastAsia" w:hAnsiTheme="minorEastAsia"/>
          <w:b/>
          <w:color w:val="FF0000"/>
          <w:sz w:val="30"/>
          <w:szCs w:val="30"/>
        </w:rPr>
        <w:t>乳肉兼用牛营养调控与高效饲养技术研究与集成示范</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立足新疆饲草料资源和养殖模式，开展基于优质乳肉兼用牛品种特性、绿色养殖、成本控制等协同作用的高效饲养研究。围绕饲草料高效利用和乳肉兼用牛不同生长阶段营养需求，研发不同生长阶段饲料配方、组合加工、调制技术；开展乳肉兼用牛专用育肥饲料的开发利用研究，制定相应的技术标准。建立健全乳肉兼用牛全套饲料高效利用技术体系，促进乳肉牛融合产业高效可持续发展。</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3．考核指标</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（1）建立良种乳肉兼用牛繁育示范基地3个：良种乳肉兼用牛8000头，其中核心群一个2000头以上，奶产量达8吨以上。建立技术标准/规范30项。</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（2）良种乳肉兼用后代的繁育：杂交改良后代集中育肥，18—20月龄平均体重650公斤以上，屠宰率55%—60%。建立技术标准/规范15项。</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lastRenderedPageBreak/>
        <w:t>（3）研发育肥乳肉兼用牛专用饲料及饲料添加剂4～5种，建立技术标准/规范10项。</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（4）培养技术骨干30-40人，发表文章10-15篇，申报专利5-6项。</w:t>
      </w:r>
    </w:p>
    <w:p w:rsidR="006A40EA" w:rsidRPr="004E400C" w:rsidRDefault="006A40EA" w:rsidP="004E400C">
      <w:pPr>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（二）果园主干结果型栽培技术与主要生产环节机械化技术研发与应用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1.项目目标</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针对林果业“绿色提质、转型增效”发展需求，围绕实现主干结果型</w:t>
      </w:r>
      <w:r w:rsidRPr="004E400C">
        <w:rPr>
          <w:rFonts w:asciiTheme="minorEastAsia" w:eastAsiaTheme="minorEastAsia" w:hAnsiTheme="minorEastAsia" w:hint="eastAsia"/>
          <w:color w:val="000000"/>
          <w:sz w:val="30"/>
          <w:szCs w:val="30"/>
        </w:rPr>
        <w:t>果树</w:t>
      </w:r>
      <w:r w:rsidRPr="004E400C">
        <w:rPr>
          <w:rFonts w:asciiTheme="minorEastAsia" w:eastAsiaTheme="minorEastAsia" w:hAnsiTheme="minorEastAsia"/>
          <w:color w:val="000000"/>
          <w:sz w:val="30"/>
          <w:szCs w:val="30"/>
        </w:rPr>
        <w:t>栽培模式及主要生产环节机械化生产技术，与林果大企业、大集团合作实现农机农艺融合、突破机械采收平台等主要生产关键环节机械化技术。研究开发适宜机械作业的简约化果园标准化栽培模式，摸清新疆生境下果树发育和水肥运筹规律；研发与机采配套的机械采收平台关键装备；研发智能修剪、避障除草、精准施肥、减量高效施药等绿色田管智能装备；开展机械化作业实践，探索省力栽培机械化作业模式，制定技术操作规程；构建以适宜机械作业为核心的主干结果型果园高标准化生产技术体系，并大面积推广示范。</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2.项目任务</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任务1：主干结果型果园发育生理特征及调节关键技术研究与应用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研究适宜机械作业的主干结果型果园标准化栽培模式，重点突破新疆生境下芽的形成及异质性调控、枝条延伸和加粗生长与树形塑造控制、花的分化发育与新疆水、光、温时空分布的矛盾及协调等生理问题，阐明现代栽培模式果园群体叶幕量、枝类组</w:t>
      </w:r>
      <w:r w:rsidRPr="004E400C">
        <w:rPr>
          <w:rFonts w:asciiTheme="minorEastAsia" w:eastAsiaTheme="minorEastAsia" w:hAnsiTheme="minorEastAsia"/>
          <w:color w:val="000000"/>
          <w:sz w:val="30"/>
          <w:szCs w:val="30"/>
        </w:rPr>
        <w:lastRenderedPageBreak/>
        <w:t>成、光强分布、源库转换等标准参数，形成以主干结果型为核心的定向发枝、控旺促花、控枝促干、控库促源、强根壮花等发育调控综合技术体系并示范应用。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任务2：主干结果型果园营养生理及水肥一体关键技术研究与应用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重点突破新疆灌溉条件下主干结果型果园矿质营养的吸收、运转和分配规律，探明主干结果型果园光合作用和碳素营养，氮化全物代谢、运输和利用特点，提出基于干旱区果树水分生理需求规律的果园需水、需肥、叶营养诊断等关键技术，形成现代栽培果园滴灌管网优化、专用肥研发、水肥耦合技术等综合技术体系并示范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任务3：主干结果型果园</w:t>
      </w:r>
      <w:r w:rsidRPr="004E400C">
        <w:rPr>
          <w:rFonts w:asciiTheme="minorEastAsia" w:eastAsiaTheme="minorEastAsia" w:hAnsiTheme="minorEastAsia" w:hint="eastAsia"/>
          <w:color w:val="000000"/>
          <w:sz w:val="30"/>
          <w:szCs w:val="30"/>
        </w:rPr>
        <w:t>配套</w:t>
      </w:r>
      <w:r w:rsidRPr="004E400C">
        <w:rPr>
          <w:rFonts w:asciiTheme="minorEastAsia" w:eastAsiaTheme="minorEastAsia" w:hAnsiTheme="minorEastAsia"/>
          <w:color w:val="000000"/>
          <w:sz w:val="30"/>
          <w:szCs w:val="30"/>
        </w:rPr>
        <w:t>装备的研发与应用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在适宜机械作业的主干结果型标准园基础上，重点突破液压系统、智能化控制系统等核心技术；开展基于收获作业的果园多功能作业平台研制，研发适于主干结果型</w:t>
      </w:r>
      <w:r w:rsidRPr="004E400C">
        <w:rPr>
          <w:rFonts w:asciiTheme="minorEastAsia" w:eastAsiaTheme="minorEastAsia" w:hAnsiTheme="minorEastAsia" w:hint="eastAsia"/>
          <w:color w:val="000000"/>
          <w:sz w:val="30"/>
          <w:szCs w:val="30"/>
        </w:rPr>
        <w:t>果树</w:t>
      </w:r>
      <w:r w:rsidRPr="004E400C">
        <w:rPr>
          <w:rFonts w:asciiTheme="minorEastAsia" w:eastAsiaTheme="minorEastAsia" w:hAnsiTheme="minorEastAsia"/>
          <w:color w:val="000000"/>
          <w:sz w:val="30"/>
          <w:szCs w:val="30"/>
        </w:rPr>
        <w:t>的采摘、套袋等自走式多功能作业平台</w:t>
      </w:r>
      <w:r w:rsidRPr="004E400C">
        <w:rPr>
          <w:rFonts w:asciiTheme="minorEastAsia" w:eastAsiaTheme="minorEastAsia" w:hAnsiTheme="minorEastAsia" w:hint="eastAsia"/>
          <w:color w:val="000000"/>
          <w:sz w:val="30"/>
          <w:szCs w:val="30"/>
        </w:rPr>
        <w:t>；</w:t>
      </w:r>
      <w:r w:rsidRPr="004E400C">
        <w:rPr>
          <w:rFonts w:asciiTheme="minorEastAsia" w:eastAsiaTheme="minorEastAsia" w:hAnsiTheme="minorEastAsia"/>
          <w:color w:val="000000"/>
          <w:sz w:val="30"/>
          <w:szCs w:val="30"/>
        </w:rPr>
        <w:t>研发实现</w:t>
      </w:r>
      <w:r w:rsidRPr="004E400C">
        <w:rPr>
          <w:rFonts w:asciiTheme="minorEastAsia" w:eastAsiaTheme="minorEastAsia" w:hAnsiTheme="minorEastAsia" w:hint="eastAsia"/>
          <w:color w:val="000000"/>
          <w:sz w:val="30"/>
          <w:szCs w:val="30"/>
        </w:rPr>
        <w:t>果树</w:t>
      </w:r>
      <w:r w:rsidRPr="004E400C">
        <w:rPr>
          <w:rFonts w:asciiTheme="minorEastAsia" w:eastAsiaTheme="minorEastAsia" w:hAnsiTheme="minorEastAsia"/>
          <w:color w:val="000000"/>
          <w:sz w:val="30"/>
          <w:szCs w:val="30"/>
        </w:rPr>
        <w:t>多工位、立体化智能修剪的装备；研发适于果树株间与行间综合作业的自动避障除草机械；研发环境友好型的高效低污染定向靶标喷雾机械、精准施肥机械；集成主干结果型果园田间生产全过程机械化技术装备示范应用。</w:t>
      </w:r>
    </w:p>
    <w:p w:rsidR="006A40EA" w:rsidRPr="004E400C" w:rsidRDefault="006A40EA" w:rsidP="004E400C">
      <w:pPr>
        <w:adjustRightInd w:val="0"/>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3.考核指标</w:t>
      </w:r>
    </w:p>
    <w:p w:rsidR="006A40EA" w:rsidRPr="004E400C" w:rsidRDefault="006A40EA" w:rsidP="004E400C">
      <w:pPr>
        <w:tabs>
          <w:tab w:val="left" w:pos="1164"/>
        </w:tabs>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（1）提出吻合南疆特定生境条件、适宜机械作业的主干结果型果园技术模式及标准参数。</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（2）制定标准化主干结果型果园管理技术组装优化方案及关键调控措施。</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lastRenderedPageBreak/>
        <w:t>（3）突破主干结果型果园机械化生产关键核心技术3-5项，研制新型农机装备5-8种，探索出一条省力栽培机械化作业模式，制定技术操作规程；申请专利8项，发表论文10篇。</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（4）创新主干结果型果园综合技术体系，亩产2.5吨，商品果率90%以上，优质果率80%以上，化肥减施15%，农药减量10%，建立示范园10000亩。</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（5）显著提高南疆果树种植效益，亩效益提高10%以上，增强产业竞争力。同时，示范推广、辐射带动10万亩以上，年增收1亿元以上。</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w:t>
      </w:r>
      <w:r w:rsidRPr="004E400C">
        <w:rPr>
          <w:rFonts w:asciiTheme="minorEastAsia" w:eastAsiaTheme="minorEastAsia" w:hAnsiTheme="minorEastAsia" w:hint="eastAsia"/>
          <w:color w:val="000000"/>
          <w:sz w:val="30"/>
          <w:szCs w:val="30"/>
        </w:rPr>
        <w:t>三</w:t>
      </w:r>
      <w:r w:rsidRPr="004E400C">
        <w:rPr>
          <w:rFonts w:asciiTheme="minorEastAsia" w:eastAsiaTheme="minorEastAsia" w:hAnsiTheme="minorEastAsia"/>
          <w:color w:val="000000"/>
          <w:sz w:val="30"/>
          <w:szCs w:val="30"/>
        </w:rPr>
        <w:t>）干旱区现代灌区与智慧农业技术体系研究与示范</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1.项目目标</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针对南疆灌区普遍存在水资源紧缺、农业生产效率低、综合生产效益不高等突出问题，紧密围绕现代灌区与智慧农业科技需求，开展干旱区现代灌区与智慧农业技术体系研究攻关，进一步提高水资源利用效率和农业综合效益，维持灌区生产生态协调发展，建立现代灌区与智慧农业集成示范区，实现灌区绿色高效和生态可持续发展，有效提高农业生境综合调控能力和手段，促进区域经济、社会和产业发展，推动高标准农田建设和乡村振兴战略，引领我国干旱区现代灌区与智慧农业发展方向。</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2.项目任务</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任务1：现代灌区与绿洲农业灌排技术保障体系研究与示范</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分析现代灌区水资源承载力与适度规模，研究现代灌区水资源优化配置与生态调控技术，构建现代灌区水情智能管理信息系统；研究现代灌区山水林田湖草生态单元互动机制，分析作物生</w:t>
      </w:r>
      <w:r w:rsidRPr="004E400C">
        <w:rPr>
          <w:rFonts w:asciiTheme="minorEastAsia" w:eastAsiaTheme="minorEastAsia" w:hAnsiTheme="minorEastAsia"/>
          <w:color w:val="000000"/>
          <w:sz w:val="30"/>
          <w:szCs w:val="30"/>
        </w:rPr>
        <w:lastRenderedPageBreak/>
        <w:t>境要素、灌排系统环节、绿洲生态系统各单元耦合调控机理，构建现代灌区绿洲高效农业可持续评估理论方法和模式；研究集成现代灌区库渠和管道动态</w:t>
      </w:r>
      <w:bookmarkStart w:id="0" w:name="_Hlk44452760"/>
      <w:r w:rsidRPr="004E400C">
        <w:rPr>
          <w:rFonts w:asciiTheme="minorEastAsia" w:eastAsiaTheme="minorEastAsia" w:hAnsiTheme="minorEastAsia"/>
          <w:color w:val="000000"/>
          <w:sz w:val="30"/>
          <w:szCs w:val="30"/>
        </w:rPr>
        <w:t>配水、泥沙梯级处理</w:t>
      </w:r>
      <w:bookmarkEnd w:id="0"/>
      <w:r w:rsidRPr="004E400C">
        <w:rPr>
          <w:rFonts w:asciiTheme="minorEastAsia" w:eastAsiaTheme="minorEastAsia" w:hAnsiTheme="minorEastAsia"/>
          <w:color w:val="000000"/>
          <w:sz w:val="30"/>
          <w:szCs w:val="30"/>
        </w:rPr>
        <w:t>、节水节能精准灌溉、组合排水与水盐调控等关键技术及配套现代机械装备，构建信息化管理的现代灌区绿洲农业灌排一体化技术保障体系，提升水资源利用效率和效益。</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bookmarkStart w:id="1" w:name="OLE_LINK59"/>
      <w:bookmarkStart w:id="2" w:name="OLE_LINK60"/>
      <w:bookmarkStart w:id="3" w:name="OLE_LINK61"/>
      <w:bookmarkStart w:id="4" w:name="OLE_LINK62"/>
      <w:bookmarkStart w:id="5" w:name="OLE_LINK63"/>
      <w:bookmarkStart w:id="6" w:name="OLE_LINK22"/>
      <w:bookmarkStart w:id="7" w:name="OLE_LINK23"/>
      <w:r w:rsidRPr="004E400C">
        <w:rPr>
          <w:rFonts w:asciiTheme="minorEastAsia" w:eastAsiaTheme="minorEastAsia" w:hAnsiTheme="minorEastAsia"/>
          <w:color w:val="000000"/>
          <w:sz w:val="30"/>
          <w:szCs w:val="30"/>
        </w:rPr>
        <w:t>任务2：绿色优质高效农业与作物生境要素协同调控关键技术集成</w:t>
      </w:r>
    </w:p>
    <w:p w:rsidR="006A40EA" w:rsidRPr="004E400C" w:rsidRDefault="006A40EA" w:rsidP="004E400C">
      <w:pPr>
        <w:tabs>
          <w:tab w:val="left" w:pos="720"/>
        </w:tabs>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以南疆典型粮经作物和特色林果为对象，研究作物生境多要素耦合作用，探明作物提质增效生物学机理，提升作物体内多要素协同作用，集成农业高效生产的技术模式并应用；分析土壤根区微环境与作物互作机制，系统揭示作物生长与其主控生境要素耦合作用机制，开发根区调控产品、装备和配套技术模式；精细调控作物根区环境要素与外控因子，综合水利、化学、生物、农艺措施，构建土壤-作物-生态-环境互作途径及作物精细调控技术模式，开展集成应用，提升灌区水土生产效率、作物产量和品质。</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任务3：典型灌区现代农业生产体系研究与示范</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优化调整功能互补的绿洲大农业结构和“田-林-渠-路-居民点”生境格局，构建和谐的农业种植与防护林生态体系和绿洲农业“大生态”系统；研究现代灌区现代农业生产体系优化布局模式，根据区域比较优势、消费需求和市场导向，优化灌区农业资源配置，分析灌区粮、经、牧、林、草等农业结构调整策略和农牧结合方案，促进农业供给侧结构改革；优化灌区特色林果、</w:t>
      </w:r>
      <w:r w:rsidRPr="004E400C">
        <w:rPr>
          <w:rFonts w:asciiTheme="minorEastAsia" w:eastAsiaTheme="minorEastAsia" w:hAnsiTheme="minorEastAsia"/>
          <w:color w:val="000000"/>
          <w:sz w:val="30"/>
          <w:szCs w:val="30"/>
        </w:rPr>
        <w:lastRenderedPageBreak/>
        <w:t>现代畜牧业及主要作物提质增效技术，研究适应灌区现代农业生产体系的全程机械化技术、配套栽培和植保技术，研发现代灌区信息化管理监测平台，提出兵团现代灌区与智慧农业技术集成模式，并在典型团场示范。</w:t>
      </w:r>
    </w:p>
    <w:bookmarkEnd w:id="1"/>
    <w:bookmarkEnd w:id="2"/>
    <w:bookmarkEnd w:id="3"/>
    <w:bookmarkEnd w:id="4"/>
    <w:bookmarkEnd w:id="5"/>
    <w:bookmarkEnd w:id="6"/>
    <w:bookmarkEnd w:id="7"/>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3.考核指标</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hint="eastAsia"/>
          <w:color w:val="000000"/>
          <w:sz w:val="30"/>
          <w:szCs w:val="30"/>
        </w:rPr>
        <w:t>（1）</w:t>
      </w:r>
      <w:r w:rsidRPr="004E400C">
        <w:rPr>
          <w:rFonts w:asciiTheme="minorEastAsia" w:eastAsiaTheme="minorEastAsia" w:hAnsiTheme="minorEastAsia"/>
          <w:color w:val="000000"/>
          <w:sz w:val="30"/>
          <w:szCs w:val="30"/>
        </w:rPr>
        <w:t>提出</w:t>
      </w:r>
      <w:r w:rsidRPr="004E400C">
        <w:rPr>
          <w:rFonts w:asciiTheme="minorEastAsia" w:eastAsiaTheme="minorEastAsia" w:hAnsiTheme="minorEastAsia" w:hint="eastAsia"/>
          <w:color w:val="000000"/>
          <w:sz w:val="30"/>
          <w:szCs w:val="30"/>
        </w:rPr>
        <w:t>兵团现代</w:t>
      </w:r>
      <w:r w:rsidRPr="004E400C">
        <w:rPr>
          <w:rFonts w:asciiTheme="minorEastAsia" w:eastAsiaTheme="minorEastAsia" w:hAnsiTheme="minorEastAsia"/>
          <w:color w:val="000000"/>
          <w:sz w:val="30"/>
          <w:szCs w:val="30"/>
        </w:rPr>
        <w:t>现代灌区与智慧农业技术集成模式</w:t>
      </w:r>
      <w:r w:rsidRPr="004E400C">
        <w:rPr>
          <w:rFonts w:asciiTheme="minorEastAsia" w:eastAsiaTheme="minorEastAsia" w:hAnsiTheme="minorEastAsia" w:hint="eastAsia"/>
          <w:color w:val="000000"/>
          <w:sz w:val="30"/>
          <w:szCs w:val="30"/>
        </w:rPr>
        <w:t>和建设提升方案，突破兵团现代灌区建设和智慧农业关键核心技术4-6项。</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hint="eastAsia"/>
          <w:color w:val="000000"/>
          <w:sz w:val="30"/>
          <w:szCs w:val="30"/>
        </w:rPr>
        <w:t>（2）</w:t>
      </w:r>
      <w:r w:rsidRPr="004E400C">
        <w:rPr>
          <w:rFonts w:asciiTheme="minorEastAsia" w:eastAsiaTheme="minorEastAsia" w:hAnsiTheme="minorEastAsia"/>
          <w:color w:val="000000"/>
          <w:sz w:val="30"/>
          <w:szCs w:val="30"/>
        </w:rPr>
        <w:t>研发</w:t>
      </w:r>
      <w:r w:rsidRPr="004E400C">
        <w:rPr>
          <w:rFonts w:asciiTheme="minorEastAsia" w:eastAsiaTheme="minorEastAsia" w:hAnsiTheme="minorEastAsia" w:hint="eastAsia"/>
          <w:color w:val="000000"/>
          <w:sz w:val="30"/>
          <w:szCs w:val="30"/>
        </w:rPr>
        <w:t>兵团</w:t>
      </w:r>
      <w:r w:rsidRPr="004E400C">
        <w:rPr>
          <w:rFonts w:asciiTheme="minorEastAsia" w:eastAsiaTheme="minorEastAsia" w:hAnsiTheme="minorEastAsia"/>
          <w:color w:val="000000"/>
          <w:sz w:val="30"/>
          <w:szCs w:val="30"/>
        </w:rPr>
        <w:t>现代灌区信息化管理监测平台</w:t>
      </w:r>
      <w:r w:rsidRPr="004E400C">
        <w:rPr>
          <w:rFonts w:asciiTheme="minorEastAsia" w:eastAsiaTheme="minorEastAsia" w:hAnsiTheme="minorEastAsia" w:hint="eastAsia"/>
          <w:color w:val="000000"/>
          <w:sz w:val="30"/>
          <w:szCs w:val="30"/>
        </w:rPr>
        <w:t>及</w:t>
      </w:r>
      <w:r w:rsidRPr="004E400C">
        <w:rPr>
          <w:rFonts w:asciiTheme="minorEastAsia" w:eastAsiaTheme="minorEastAsia" w:hAnsiTheme="minorEastAsia"/>
          <w:color w:val="000000"/>
          <w:sz w:val="30"/>
          <w:szCs w:val="30"/>
        </w:rPr>
        <w:t>新型</w:t>
      </w:r>
      <w:r w:rsidRPr="004E400C">
        <w:rPr>
          <w:rFonts w:asciiTheme="minorEastAsia" w:eastAsiaTheme="minorEastAsia" w:hAnsiTheme="minorEastAsia" w:hint="eastAsia"/>
          <w:color w:val="000000"/>
          <w:sz w:val="30"/>
          <w:szCs w:val="30"/>
        </w:rPr>
        <w:t>节水和灌排一体化器材及配套装备4-6种，</w:t>
      </w:r>
      <w:r w:rsidRPr="004E400C">
        <w:rPr>
          <w:rFonts w:asciiTheme="minorEastAsia" w:eastAsiaTheme="minorEastAsia" w:hAnsiTheme="minorEastAsia"/>
          <w:color w:val="000000"/>
          <w:sz w:val="30"/>
          <w:szCs w:val="30"/>
        </w:rPr>
        <w:t>构建信息化管理的现代灌区绿洲农业灌排一体化技术保障体系</w:t>
      </w:r>
      <w:r w:rsidRPr="004E400C">
        <w:rPr>
          <w:rFonts w:asciiTheme="minorEastAsia" w:eastAsiaTheme="minorEastAsia" w:hAnsiTheme="minorEastAsia" w:hint="eastAsia"/>
          <w:color w:val="000000"/>
          <w:sz w:val="30"/>
          <w:szCs w:val="30"/>
        </w:rPr>
        <w:t>，提出相关设计方案。</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hint="eastAsia"/>
          <w:color w:val="000000"/>
          <w:sz w:val="30"/>
          <w:szCs w:val="30"/>
        </w:rPr>
        <w:t>（3）提出兵团</w:t>
      </w:r>
      <w:r w:rsidRPr="004E400C">
        <w:rPr>
          <w:rFonts w:asciiTheme="minorEastAsia" w:eastAsiaTheme="minorEastAsia" w:hAnsiTheme="minorEastAsia"/>
          <w:color w:val="000000"/>
          <w:sz w:val="30"/>
          <w:szCs w:val="30"/>
        </w:rPr>
        <w:t>绿色优质高效作物生境要素协同调控和现代农业生产体系</w:t>
      </w:r>
      <w:r w:rsidRPr="004E400C">
        <w:rPr>
          <w:rFonts w:asciiTheme="minorEastAsia" w:eastAsiaTheme="minorEastAsia" w:hAnsiTheme="minorEastAsia" w:hint="eastAsia"/>
          <w:color w:val="000000"/>
          <w:sz w:val="30"/>
          <w:szCs w:val="30"/>
        </w:rPr>
        <w:t>，开发根区调控产品、装备和配套技术模式3-5种；作物水分</w:t>
      </w:r>
      <w:r w:rsidRPr="004E400C">
        <w:rPr>
          <w:rFonts w:asciiTheme="minorEastAsia" w:eastAsiaTheme="minorEastAsia" w:hAnsiTheme="minorEastAsia"/>
          <w:color w:val="000000"/>
          <w:sz w:val="30"/>
          <w:szCs w:val="30"/>
        </w:rPr>
        <w:t>生产率提高15%以上，肥料利用率提高10%以上</w:t>
      </w:r>
      <w:r w:rsidRPr="004E400C">
        <w:rPr>
          <w:rFonts w:asciiTheme="minorEastAsia" w:eastAsiaTheme="minorEastAsia" w:hAnsiTheme="minorEastAsia" w:hint="eastAsia"/>
          <w:color w:val="000000"/>
          <w:sz w:val="30"/>
          <w:szCs w:val="30"/>
        </w:rPr>
        <w:t>。</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hint="eastAsia"/>
          <w:color w:val="000000"/>
          <w:sz w:val="30"/>
          <w:szCs w:val="30"/>
        </w:rPr>
        <w:t>（4）提出兵团</w:t>
      </w:r>
      <w:r w:rsidRPr="004E400C">
        <w:rPr>
          <w:rFonts w:asciiTheme="minorEastAsia" w:eastAsiaTheme="minorEastAsia" w:hAnsiTheme="minorEastAsia"/>
          <w:color w:val="000000"/>
          <w:sz w:val="30"/>
          <w:szCs w:val="30"/>
        </w:rPr>
        <w:t>现代灌区现代农业生产体系优化布局模式，制定</w:t>
      </w:r>
      <w:r w:rsidRPr="004E400C">
        <w:rPr>
          <w:rFonts w:asciiTheme="minorEastAsia" w:eastAsiaTheme="minorEastAsia" w:hAnsiTheme="minorEastAsia" w:hint="eastAsia"/>
          <w:color w:val="000000"/>
          <w:sz w:val="30"/>
          <w:szCs w:val="30"/>
        </w:rPr>
        <w:t>兵团现代农业生产</w:t>
      </w:r>
      <w:r w:rsidRPr="004E400C">
        <w:rPr>
          <w:rFonts w:asciiTheme="minorEastAsia" w:eastAsiaTheme="minorEastAsia" w:hAnsiTheme="minorEastAsia"/>
          <w:color w:val="000000"/>
          <w:sz w:val="30"/>
          <w:szCs w:val="30"/>
        </w:rPr>
        <w:t>技术操作规程</w:t>
      </w:r>
      <w:r w:rsidRPr="004E400C">
        <w:rPr>
          <w:rFonts w:asciiTheme="minorEastAsia" w:eastAsiaTheme="minorEastAsia" w:hAnsiTheme="minorEastAsia" w:hint="eastAsia"/>
          <w:color w:val="000000"/>
          <w:sz w:val="30"/>
          <w:szCs w:val="30"/>
        </w:rPr>
        <w:t>2-3套</w:t>
      </w:r>
      <w:r w:rsidRPr="004E400C">
        <w:rPr>
          <w:rFonts w:asciiTheme="minorEastAsia" w:eastAsiaTheme="minorEastAsia" w:hAnsiTheme="minorEastAsia"/>
          <w:color w:val="000000"/>
          <w:sz w:val="30"/>
          <w:szCs w:val="30"/>
        </w:rPr>
        <w:t>。</w:t>
      </w:r>
      <w:r w:rsidRPr="004E400C">
        <w:rPr>
          <w:rFonts w:asciiTheme="minorEastAsia" w:eastAsiaTheme="minorEastAsia" w:hAnsiTheme="minorEastAsia" w:hint="eastAsia"/>
          <w:color w:val="000000"/>
          <w:sz w:val="30"/>
          <w:szCs w:val="30"/>
        </w:rPr>
        <w:t>在南疆</w:t>
      </w:r>
      <w:r w:rsidRPr="004E400C">
        <w:rPr>
          <w:rFonts w:asciiTheme="minorEastAsia" w:eastAsiaTheme="minorEastAsia" w:hAnsiTheme="minorEastAsia"/>
          <w:color w:val="000000"/>
          <w:sz w:val="30"/>
          <w:szCs w:val="30"/>
        </w:rPr>
        <w:t>建立</w:t>
      </w:r>
      <w:r w:rsidRPr="004E400C">
        <w:rPr>
          <w:rFonts w:asciiTheme="minorEastAsia" w:eastAsiaTheme="minorEastAsia" w:hAnsiTheme="minorEastAsia" w:hint="eastAsia"/>
          <w:color w:val="000000"/>
          <w:sz w:val="30"/>
          <w:szCs w:val="30"/>
        </w:rPr>
        <w:t>兵团现代灌区和智慧农业</w:t>
      </w:r>
      <w:r w:rsidRPr="004E400C">
        <w:rPr>
          <w:rFonts w:asciiTheme="minorEastAsia" w:eastAsiaTheme="minorEastAsia" w:hAnsiTheme="minorEastAsia"/>
          <w:color w:val="000000"/>
          <w:sz w:val="30"/>
          <w:szCs w:val="30"/>
        </w:rPr>
        <w:t>技术集成</w:t>
      </w:r>
      <w:r w:rsidRPr="004E400C">
        <w:rPr>
          <w:rFonts w:asciiTheme="minorEastAsia" w:eastAsiaTheme="minorEastAsia" w:hAnsiTheme="minorEastAsia" w:hint="eastAsia"/>
          <w:color w:val="000000"/>
          <w:sz w:val="30"/>
          <w:szCs w:val="30"/>
        </w:rPr>
        <w:t>核心</w:t>
      </w:r>
      <w:r w:rsidRPr="004E400C">
        <w:rPr>
          <w:rFonts w:asciiTheme="minorEastAsia" w:eastAsiaTheme="minorEastAsia" w:hAnsiTheme="minorEastAsia"/>
          <w:color w:val="000000"/>
          <w:sz w:val="30"/>
          <w:szCs w:val="30"/>
        </w:rPr>
        <w:t>示范区</w:t>
      </w:r>
      <w:r w:rsidRPr="004E400C">
        <w:rPr>
          <w:rFonts w:asciiTheme="minorEastAsia" w:eastAsiaTheme="minorEastAsia" w:hAnsiTheme="minorEastAsia" w:hint="eastAsia"/>
          <w:color w:val="000000"/>
          <w:sz w:val="30"/>
          <w:szCs w:val="30"/>
        </w:rPr>
        <w:t>2-3个，核心示范区面积</w:t>
      </w:r>
      <w:r w:rsidRPr="004E400C">
        <w:rPr>
          <w:rFonts w:asciiTheme="minorEastAsia" w:eastAsiaTheme="minorEastAsia" w:hAnsiTheme="minorEastAsia"/>
          <w:color w:val="000000"/>
          <w:sz w:val="30"/>
          <w:szCs w:val="30"/>
        </w:rPr>
        <w:t>20万亩</w:t>
      </w:r>
      <w:r w:rsidRPr="004E400C">
        <w:rPr>
          <w:rFonts w:asciiTheme="minorEastAsia" w:eastAsiaTheme="minorEastAsia" w:hAnsiTheme="minorEastAsia" w:hint="eastAsia"/>
          <w:color w:val="000000"/>
          <w:sz w:val="30"/>
          <w:szCs w:val="30"/>
        </w:rPr>
        <w:t>以上</w:t>
      </w:r>
      <w:r w:rsidRPr="004E400C">
        <w:rPr>
          <w:rFonts w:asciiTheme="minorEastAsia" w:eastAsiaTheme="minorEastAsia" w:hAnsiTheme="minorEastAsia"/>
          <w:color w:val="000000"/>
          <w:sz w:val="30"/>
          <w:szCs w:val="30"/>
        </w:rPr>
        <w:t>，辐射200万亩</w:t>
      </w:r>
      <w:r w:rsidRPr="004E400C">
        <w:rPr>
          <w:rFonts w:asciiTheme="minorEastAsia" w:eastAsiaTheme="minorEastAsia" w:hAnsiTheme="minorEastAsia" w:hint="eastAsia"/>
          <w:color w:val="000000"/>
          <w:sz w:val="30"/>
          <w:szCs w:val="30"/>
        </w:rPr>
        <w:t>，示范区团场</w:t>
      </w:r>
      <w:r w:rsidRPr="004E400C">
        <w:rPr>
          <w:rFonts w:asciiTheme="minorEastAsia" w:eastAsiaTheme="minorEastAsia" w:hAnsiTheme="minorEastAsia"/>
          <w:color w:val="000000"/>
          <w:sz w:val="30"/>
          <w:szCs w:val="30"/>
        </w:rPr>
        <w:t>灌溉水利用系数提高10-20%</w:t>
      </w:r>
      <w:r w:rsidRPr="004E400C">
        <w:rPr>
          <w:rFonts w:asciiTheme="minorEastAsia" w:eastAsiaTheme="minorEastAsia" w:hAnsiTheme="minorEastAsia" w:hint="eastAsia"/>
          <w:color w:val="000000"/>
          <w:sz w:val="30"/>
          <w:szCs w:val="30"/>
        </w:rPr>
        <w:t>，达到0.68以上，</w:t>
      </w:r>
      <w:r w:rsidRPr="004E400C">
        <w:rPr>
          <w:rFonts w:asciiTheme="minorEastAsia" w:eastAsiaTheme="minorEastAsia" w:hAnsiTheme="minorEastAsia"/>
          <w:color w:val="000000"/>
          <w:sz w:val="30"/>
          <w:szCs w:val="30"/>
        </w:rPr>
        <w:t>灌区水资源综合效益提高15%以上</w:t>
      </w:r>
      <w:r w:rsidRPr="004E400C">
        <w:rPr>
          <w:rFonts w:asciiTheme="minorEastAsia" w:eastAsiaTheme="minorEastAsia" w:hAnsiTheme="minorEastAsia" w:hint="eastAsia"/>
          <w:color w:val="000000"/>
          <w:sz w:val="30"/>
          <w:szCs w:val="30"/>
        </w:rPr>
        <w:t>，</w:t>
      </w:r>
      <w:r w:rsidRPr="004E400C">
        <w:rPr>
          <w:rFonts w:asciiTheme="minorEastAsia" w:eastAsiaTheme="minorEastAsia" w:hAnsiTheme="minorEastAsia"/>
          <w:color w:val="000000"/>
          <w:sz w:val="30"/>
          <w:szCs w:val="30"/>
        </w:rPr>
        <w:t>年增收</w:t>
      </w:r>
      <w:r w:rsidRPr="004E400C">
        <w:rPr>
          <w:rFonts w:asciiTheme="minorEastAsia" w:eastAsiaTheme="minorEastAsia" w:hAnsiTheme="minorEastAsia" w:hint="eastAsia"/>
          <w:color w:val="000000"/>
          <w:sz w:val="30"/>
          <w:szCs w:val="30"/>
        </w:rPr>
        <w:t>2</w:t>
      </w:r>
      <w:r w:rsidRPr="004E400C">
        <w:rPr>
          <w:rFonts w:asciiTheme="minorEastAsia" w:eastAsiaTheme="minorEastAsia" w:hAnsiTheme="minorEastAsia"/>
          <w:color w:val="000000"/>
          <w:sz w:val="30"/>
          <w:szCs w:val="30"/>
        </w:rPr>
        <w:t>亿元以上。</w:t>
      </w:r>
    </w:p>
    <w:p w:rsidR="006A40EA" w:rsidRPr="004E400C" w:rsidRDefault="006A40EA" w:rsidP="004E400C">
      <w:pPr>
        <w:snapToGrid w:val="0"/>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hint="eastAsia"/>
          <w:color w:val="000000"/>
          <w:sz w:val="30"/>
          <w:szCs w:val="30"/>
        </w:rPr>
        <w:t>（5）</w:t>
      </w:r>
      <w:r w:rsidRPr="004E400C">
        <w:rPr>
          <w:rFonts w:asciiTheme="minorEastAsia" w:eastAsiaTheme="minorEastAsia" w:hAnsiTheme="minorEastAsia"/>
          <w:color w:val="000000"/>
          <w:sz w:val="30"/>
          <w:szCs w:val="30"/>
        </w:rPr>
        <w:t>培养技术骨干30-</w:t>
      </w:r>
      <w:r w:rsidRPr="004E400C">
        <w:rPr>
          <w:rFonts w:asciiTheme="minorEastAsia" w:eastAsiaTheme="minorEastAsia" w:hAnsiTheme="minorEastAsia" w:hint="eastAsia"/>
          <w:color w:val="000000"/>
          <w:sz w:val="30"/>
          <w:szCs w:val="30"/>
        </w:rPr>
        <w:t>5</w:t>
      </w:r>
      <w:r w:rsidRPr="004E400C">
        <w:rPr>
          <w:rFonts w:asciiTheme="minorEastAsia" w:eastAsiaTheme="minorEastAsia" w:hAnsiTheme="minorEastAsia"/>
          <w:color w:val="000000"/>
          <w:sz w:val="30"/>
          <w:szCs w:val="30"/>
        </w:rPr>
        <w:t>0人，申请发明专利3-5项，</w:t>
      </w:r>
      <w:r w:rsidRPr="004E400C">
        <w:rPr>
          <w:rFonts w:asciiTheme="minorEastAsia" w:eastAsiaTheme="minorEastAsia" w:hAnsiTheme="minorEastAsia" w:hint="eastAsia"/>
          <w:color w:val="000000"/>
          <w:sz w:val="30"/>
          <w:szCs w:val="30"/>
        </w:rPr>
        <w:t>发表论文8-10篇，</w:t>
      </w:r>
      <w:r w:rsidRPr="004E400C">
        <w:rPr>
          <w:rFonts w:asciiTheme="minorEastAsia" w:eastAsiaTheme="minorEastAsia" w:hAnsiTheme="minorEastAsia"/>
          <w:color w:val="000000"/>
          <w:sz w:val="30"/>
          <w:szCs w:val="30"/>
        </w:rPr>
        <w:t>出版专著1-2部。</w:t>
      </w:r>
    </w:p>
    <w:p w:rsidR="006A40EA" w:rsidRPr="004E400C" w:rsidRDefault="006A40EA" w:rsidP="004E400C">
      <w:pPr>
        <w:spacing w:line="560" w:lineRule="exact"/>
        <w:ind w:firstLineChars="200" w:firstLine="600"/>
        <w:outlineLvl w:val="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二、申报要求</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（一）重大科技项目重点落实党中央对兵团的定位要求，贯</w:t>
      </w:r>
      <w:r w:rsidRPr="004E400C">
        <w:rPr>
          <w:rFonts w:asciiTheme="minorEastAsia" w:eastAsiaTheme="minorEastAsia" w:hAnsiTheme="minorEastAsia"/>
          <w:color w:val="000000"/>
          <w:sz w:val="30"/>
          <w:szCs w:val="30"/>
        </w:rPr>
        <w:lastRenderedPageBreak/>
        <w:t>彻落实兵团党委决策部署和中心工作，推进实施兵团向南发展战略，以及兵团国民经济和社会发展规划、兵团科技发展规划确定的重点科技任务和重大科技工程。</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二）重大科技项目按照兵团党委提出的“一产上水平、二产抓重点、三产大发展，落实创新驱动发展战略，推动农业提质增效、工业转型升级、服务业加快发展，推动形成以新型工业化为主导的产业发展格局”目标要求，重点围绕推动产业结构调整和转型升级、加快培育和壮大战略性新兴产业、注重改造提升优势传统产业，着力解决制约兵团经济社会发展的重大瓶颈问题。</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（三）重大科技项目必须由兵团企业、科研院所、高校等单位以及兵团外优势科研团队以产学研联合方式申报。优先支持行业部门推荐、企业牵头申报的项目。项目承担单位和项目负责人无不良科研诚信记录。</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（四）项目实施期限原则上不超过3年，起始年度为2021年。每个项目课题参与单位不超过5家（含承担单位）。</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（五）原则上每个项目申请兵团财政资金额度600～1000万元。企业牵头申报的项目（课题），企业自筹资金与申请兵团财政资金比例不低于2∶1，不能如实提供所承诺配套资金的</w:t>
      </w:r>
      <w:r w:rsidRPr="004E400C">
        <w:rPr>
          <w:rFonts w:asciiTheme="minorEastAsia" w:eastAsiaTheme="minorEastAsia" w:hAnsiTheme="minorEastAsia" w:hint="eastAsia"/>
          <w:color w:val="000000"/>
          <w:sz w:val="30"/>
          <w:szCs w:val="30"/>
        </w:rPr>
        <w:t>单位，</w:t>
      </w:r>
      <w:r w:rsidRPr="004E400C">
        <w:rPr>
          <w:rFonts w:asciiTheme="minorEastAsia" w:eastAsiaTheme="minorEastAsia" w:hAnsiTheme="minorEastAsia"/>
          <w:color w:val="000000"/>
          <w:sz w:val="30"/>
          <w:szCs w:val="30"/>
        </w:rPr>
        <w:t>一经发现将</w:t>
      </w:r>
      <w:r w:rsidRPr="004E400C">
        <w:rPr>
          <w:rFonts w:asciiTheme="minorEastAsia" w:eastAsiaTheme="minorEastAsia" w:hAnsiTheme="minorEastAsia" w:hint="eastAsia"/>
          <w:color w:val="000000"/>
          <w:sz w:val="30"/>
          <w:szCs w:val="30"/>
        </w:rPr>
        <w:t>作为考核其科研诚信的重要依据</w:t>
      </w:r>
      <w:r w:rsidRPr="004E400C">
        <w:rPr>
          <w:rFonts w:asciiTheme="minorEastAsia" w:eastAsiaTheme="minorEastAsia" w:hAnsiTheme="minorEastAsia"/>
          <w:color w:val="000000"/>
          <w:sz w:val="30"/>
          <w:szCs w:val="30"/>
        </w:rPr>
        <w:t>。</w:t>
      </w:r>
    </w:p>
    <w:p w:rsidR="006A40EA" w:rsidRPr="004E400C" w:rsidRDefault="006A40EA" w:rsidP="004E400C">
      <w:pPr>
        <w:spacing w:line="560" w:lineRule="exact"/>
        <w:ind w:firstLineChars="200" w:firstLine="600"/>
        <w:rPr>
          <w:rFonts w:asciiTheme="minorEastAsia" w:eastAsiaTheme="minorEastAsia" w:hAnsiTheme="minorEastAsia"/>
          <w:color w:val="000000"/>
          <w:sz w:val="30"/>
          <w:szCs w:val="30"/>
        </w:rPr>
      </w:pPr>
      <w:r w:rsidRPr="004E400C">
        <w:rPr>
          <w:rFonts w:asciiTheme="minorEastAsia" w:eastAsiaTheme="minorEastAsia" w:hAnsiTheme="minorEastAsia"/>
          <w:color w:val="000000"/>
          <w:sz w:val="30"/>
          <w:szCs w:val="30"/>
        </w:rPr>
        <w:t>（六）申报项目需提交半年以内的查新报告及其他相关附件证明材料，详见申报书要求。</w:t>
      </w:r>
    </w:p>
    <w:p w:rsidR="00A726A6" w:rsidRDefault="00A726A6" w:rsidP="006A40EA"/>
    <w:sectPr w:rsidR="00A726A6" w:rsidSect="00EF05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8E6" w:rsidRDefault="005A58E6" w:rsidP="006A40EA">
      <w:r>
        <w:separator/>
      </w:r>
    </w:p>
  </w:endnote>
  <w:endnote w:type="continuationSeparator" w:id="1">
    <w:p w:rsidR="005A58E6" w:rsidRDefault="005A58E6" w:rsidP="006A4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8E6" w:rsidRDefault="005A58E6" w:rsidP="006A40EA">
      <w:r>
        <w:separator/>
      </w:r>
    </w:p>
  </w:footnote>
  <w:footnote w:type="continuationSeparator" w:id="1">
    <w:p w:rsidR="005A58E6" w:rsidRDefault="005A58E6" w:rsidP="006A4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0EA"/>
    <w:rsid w:val="004E400C"/>
    <w:rsid w:val="005A58E6"/>
    <w:rsid w:val="006A40EA"/>
    <w:rsid w:val="00A726A6"/>
    <w:rsid w:val="00E44906"/>
    <w:rsid w:val="00EF05CB"/>
    <w:rsid w:val="00F86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40EA"/>
    <w:rPr>
      <w:sz w:val="18"/>
      <w:szCs w:val="18"/>
    </w:rPr>
  </w:style>
  <w:style w:type="paragraph" w:styleId="a4">
    <w:name w:val="footer"/>
    <w:basedOn w:val="a"/>
    <w:link w:val="Char0"/>
    <w:uiPriority w:val="99"/>
    <w:semiHidden/>
    <w:unhideWhenUsed/>
    <w:rsid w:val="006A4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40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656</Words>
  <Characters>3742</Characters>
  <Application>Microsoft Office Word</Application>
  <DocSecurity>0</DocSecurity>
  <Lines>31</Lines>
  <Paragraphs>8</Paragraphs>
  <ScaleCrop>false</ScaleCrop>
  <Company>HP</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2020-07-31T09:52:00Z</dcterms:created>
  <dcterms:modified xsi:type="dcterms:W3CDTF">2020-07-31T10:25:00Z</dcterms:modified>
</cp:coreProperties>
</file>