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480" w:lineRule="exact"/>
        <w:ind w:firstLine="707" w:firstLineChars="221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outlineLvl w:val="1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2021年度高新技术领域兵团科技攻关计划</w:t>
      </w:r>
    </w:p>
    <w:p>
      <w:pPr>
        <w:spacing w:line="600" w:lineRule="exact"/>
        <w:jc w:val="center"/>
        <w:outlineLvl w:val="1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项目申报指南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一、重点支持方向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重点围绕新型工业化发展需求，加强高新技术产业、战略性新兴产业关键技术创新，推动二、三产业提质增效和转型升级，为兵团重点产业持续、绿色发展提供科技支撑。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1．信息技术。重点支持开展移动互联网、物联网、云计算、5G、人工智能、区块链、</w:t>
      </w:r>
      <w:r>
        <w:rPr>
          <w:rFonts w:hint="eastAsia" w:eastAsia="仿宋_GB2312"/>
          <w:color w:val="000000"/>
          <w:kern w:val="0"/>
          <w:sz w:val="32"/>
          <w:szCs w:val="32"/>
        </w:rPr>
        <w:t>密码</w:t>
      </w:r>
      <w:r>
        <w:rPr>
          <w:rFonts w:eastAsia="仿宋_GB2312"/>
          <w:color w:val="000000"/>
          <w:kern w:val="0"/>
          <w:sz w:val="32"/>
          <w:szCs w:val="32"/>
        </w:rPr>
        <w:t>应用等信息安全、行业大数据分析与智能决策、智慧农业、智慧医疗、交通智能监测、建筑信息模型、煤矿生产智能化等关键技术研究开发与示范。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2．先进装备制造。重点支持开展自动控制系统与装备、现代化应急装备、工业互联网平台、北斗导航系统及其装备、新能源发电装备、光伏节能装备制造、人工智能装备、新型节水器材与生产装备、新型</w:t>
      </w:r>
      <w:r>
        <w:rPr>
          <w:rFonts w:hint="eastAsia" w:eastAsia="仿宋_GB2312"/>
          <w:color w:val="000000"/>
          <w:kern w:val="0"/>
          <w:sz w:val="32"/>
          <w:szCs w:val="32"/>
        </w:rPr>
        <w:t>农业</w:t>
      </w:r>
      <w:r>
        <w:rPr>
          <w:rFonts w:eastAsia="仿宋_GB2312"/>
          <w:color w:val="000000"/>
          <w:kern w:val="0"/>
          <w:sz w:val="32"/>
          <w:szCs w:val="32"/>
        </w:rPr>
        <w:t>机械装备、新型农副产品精深加工装备、新型纺织服装智能化加工装备、智慧交通装备、</w:t>
      </w:r>
      <w:r>
        <w:rPr>
          <w:rFonts w:hint="eastAsia" w:eastAsia="仿宋_GB2312"/>
          <w:color w:val="000000"/>
          <w:kern w:val="0"/>
          <w:sz w:val="32"/>
          <w:szCs w:val="32"/>
        </w:rPr>
        <w:t>电力安全</w:t>
      </w:r>
      <w:r>
        <w:rPr>
          <w:rFonts w:eastAsia="仿宋_GB2312"/>
          <w:color w:val="000000"/>
          <w:kern w:val="0"/>
          <w:sz w:val="32"/>
          <w:szCs w:val="32"/>
        </w:rPr>
        <w:t>生产装备、煤矿安全生产装备等研究开发与应用。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．新材料。重点支持开展金属材料、无机非金属材料、功能性高分子材料、精细化学品、电子信息材料、硅铝合金新材料、碳材料、石墨烯、锂电池、催化新材料、纺织服装新材料、节能环保材料等研究开发与应用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4．新能源与节能环保。重点支持开展可再生清洁能源、新型高效能量转换与储存、高效节能环保、节能减排等新技术研究开发与应用。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5．生物技术。重点支持开展石油基化学品原料替代及过程强化、生物制造、生物能源、生物加工等技术和产品研究开发与应用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以及</w:t>
      </w:r>
      <w:r>
        <w:rPr>
          <w:rFonts w:hint="eastAsia" w:eastAsia="仿宋_GB2312"/>
          <w:color w:val="000000"/>
          <w:kern w:val="0"/>
          <w:sz w:val="32"/>
          <w:szCs w:val="32"/>
        </w:rPr>
        <w:t>开展</w:t>
      </w:r>
      <w:r>
        <w:rPr>
          <w:rFonts w:eastAsia="仿宋_GB2312"/>
          <w:color w:val="000000"/>
          <w:kern w:val="0"/>
          <w:sz w:val="32"/>
          <w:szCs w:val="32"/>
        </w:rPr>
        <w:t>新型酒</w:t>
      </w:r>
      <w:r>
        <w:rPr>
          <w:rFonts w:hint="eastAsia" w:eastAsia="仿宋_GB2312"/>
          <w:color w:val="000000"/>
          <w:kern w:val="0"/>
          <w:sz w:val="32"/>
          <w:szCs w:val="32"/>
        </w:rPr>
        <w:t>类生产</w:t>
      </w:r>
      <w:r>
        <w:rPr>
          <w:rFonts w:eastAsia="仿宋_GB2312"/>
          <w:color w:val="000000"/>
          <w:kern w:val="0"/>
          <w:sz w:val="32"/>
          <w:szCs w:val="32"/>
        </w:rPr>
        <w:t>工艺</w:t>
      </w:r>
      <w:r>
        <w:rPr>
          <w:rFonts w:hint="eastAsia" w:eastAsia="仿宋_GB2312"/>
          <w:color w:val="000000"/>
          <w:kern w:val="0"/>
          <w:sz w:val="32"/>
          <w:szCs w:val="32"/>
        </w:rPr>
        <w:t>研发</w:t>
      </w:r>
      <w:r>
        <w:rPr>
          <w:rFonts w:eastAsia="仿宋_GB2312"/>
          <w:color w:val="000000"/>
          <w:kern w:val="0"/>
          <w:sz w:val="32"/>
          <w:szCs w:val="32"/>
        </w:rPr>
        <w:t>及产业化等。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二、申报要求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申报单位根据指南支持方向的研究内容以项目形式组织申报，根据项目不同特点可设任务（或课题）。申报项目应根据总体目标提出明确、可考核的约束性指标。项目申报单位推荐1名科研人员作为项目负责人，每个任务（或课题）设1名负责人，项目负责人可作为任务（或课题）负责人之一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（二）具有法人资格并具备科研开发能力和条件的</w:t>
      </w:r>
      <w:r>
        <w:rPr>
          <w:rFonts w:hint="eastAsia" w:eastAsia="仿宋_GB2312"/>
          <w:color w:val="000000"/>
          <w:kern w:val="0"/>
          <w:sz w:val="32"/>
          <w:szCs w:val="32"/>
        </w:rPr>
        <w:t>兵团</w:t>
      </w:r>
      <w:r>
        <w:rPr>
          <w:rFonts w:eastAsia="仿宋_GB2312"/>
          <w:color w:val="000000"/>
          <w:kern w:val="0"/>
          <w:sz w:val="32"/>
          <w:szCs w:val="32"/>
        </w:rPr>
        <w:t>企事业单位均可牵头申报，申报项目需要有较强的科研团队作支撑，鼓励兵团外优势科研团队</w:t>
      </w:r>
      <w:r>
        <w:rPr>
          <w:rFonts w:hint="eastAsia" w:eastAsia="仿宋_GB2312"/>
          <w:color w:val="000000"/>
          <w:kern w:val="0"/>
          <w:sz w:val="32"/>
          <w:szCs w:val="32"/>
        </w:rPr>
        <w:t>联合</w:t>
      </w:r>
      <w:r>
        <w:rPr>
          <w:rFonts w:eastAsia="仿宋_GB2312"/>
          <w:color w:val="000000"/>
          <w:kern w:val="0"/>
          <w:sz w:val="32"/>
          <w:szCs w:val="32"/>
        </w:rPr>
        <w:t>申报。同一个单位只能通过一个归口组织部门进行申报。不受理个人申报。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（三）优先支持高新技术企业、科技型中小企业、兵团产业技术创新战略联盟、兵团大中型骨干企业围绕产业发展和技术进步开展科技攻关。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（四）项目实施期限原则上不超过3年，起始年度为2021年。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（五）每个项目申请兵团财政资金额度300万元以下，企业牵头申报的项目（课题），企业自筹资金与申请兵团财政资金比例不低于2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∶</w:t>
      </w:r>
      <w:r>
        <w:rPr>
          <w:rFonts w:eastAsia="仿宋_GB2312"/>
          <w:color w:val="000000"/>
          <w:kern w:val="0"/>
          <w:sz w:val="32"/>
          <w:szCs w:val="32"/>
        </w:rPr>
        <w:t>1。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（六）申报项目需提交半年以内的查新报告及其他相关附件证明材料，详见申报书要求。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361" w:bottom="1474" w:left="1474" w:header="851" w:footer="1265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rStyle w:val="7"/>
              <w:sz w:val="28"/>
              <w:szCs w:val="24"/>
            </w:rPr>
            <w:fldChar w:fldCharType="begin"/>
          </w:r>
          <w:r>
            <w:rPr>
              <w:rStyle w:val="7"/>
              <w:sz w:val="28"/>
              <w:szCs w:val="24"/>
            </w:rPr>
            <w:instrText xml:space="preserve"> PAGE </w:instrText>
          </w:r>
          <w:r>
            <w:rPr>
              <w:rStyle w:val="7"/>
              <w:sz w:val="28"/>
              <w:szCs w:val="24"/>
            </w:rPr>
            <w:fldChar w:fldCharType="separate"/>
          </w:r>
          <w:r>
            <w:rPr>
              <w:rStyle w:val="7"/>
              <w:sz w:val="28"/>
              <w:szCs w:val="24"/>
            </w:rPr>
            <w:t>13</w:t>
          </w:r>
          <w:r>
            <w:rPr>
              <w:rStyle w:val="7"/>
              <w:sz w:val="28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Borders>
        <w:top w:val="single" w:color="auto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6" w:hRule="atLeast"/>
      </w:trPr>
      <w:tc>
        <w:tcPr>
          <w:tcW w:w="9287" w:type="dxa"/>
          <w:noWrap w:val="0"/>
          <w:vAlign w:val="top"/>
        </w:tcPr>
        <w:p>
          <w:pPr>
            <w:pStyle w:val="3"/>
            <w:wordWrap w:val="0"/>
            <w:jc w:val="right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共 </w:t>
          </w:r>
          <w:r>
            <w:rPr>
              <w:rStyle w:val="7"/>
              <w:sz w:val="28"/>
              <w:szCs w:val="24"/>
            </w:rPr>
            <w:t>13</w:t>
          </w:r>
          <w:r>
            <w:rPr>
              <w:rFonts w:hint="eastAsia" w:ascii="方正楷体简体" w:eastAsia="方正楷体简体"/>
              <w:sz w:val="28"/>
              <w:szCs w:val="28"/>
            </w:rPr>
            <w:t xml:space="preserve"> 页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747FF"/>
    <w:rsid w:val="322412D9"/>
    <w:rsid w:val="770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好听</dc:creator>
  <cp:lastModifiedBy>好听</cp:lastModifiedBy>
  <dcterms:modified xsi:type="dcterms:W3CDTF">2020-07-01T02:34:05Z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