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附件4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val="en-US" w:eastAsia="zh-CN"/>
        </w:rPr>
        <w:t xml:space="preserve">          （局、院、公司）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科技需求情况简报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1、2022年计划安排的本单位（本级）与师市科技领域相关的重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大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任务和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重大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工程建设。(各单位均应撰写)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2、2021-2023年度本单位与师市科技领域相关的主要建设任务和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重点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项目，配套支持服务体系建设与目标。(科研、技术推广、重点公共服务机构及骨千龙头企业撰写，已获科技项目支持的无需填写)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、2022-2023年科技需求及需要科技口协调解决的问题,对2022年指南设置、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重点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项目安排、经费额度的明确建议。应结合1-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条内容填写。(各单位均应撰写)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、在相关科研创新机构建设、示范基地及合作创新等建设发展方面的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重要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建议和要求。(各单位可视实际情况撰写)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BA7276"/>
    <w:rsid w:val="7A28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imac-089</dc:creator>
  <cp:lastModifiedBy>李洁</cp:lastModifiedBy>
  <dcterms:modified xsi:type="dcterms:W3CDTF">2021-09-21T02:01:49Z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B4AC62828E3F4C5C8A5D9D98D3BD1F18</vt:lpwstr>
  </property>
</Properties>
</file>